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62" w:type="dxa"/>
        <w:shd w:val="clear" w:color="auto" w:fill="BFBFBF" w:themeFill="background1" w:themeFillShade="BF"/>
        <w:tblLook w:val="01E0" w:firstRow="1" w:lastRow="1" w:firstColumn="1" w:lastColumn="1" w:noHBand="0" w:noVBand="0"/>
      </w:tblPr>
      <w:tblGrid>
        <w:gridCol w:w="1260"/>
        <w:gridCol w:w="4770"/>
        <w:gridCol w:w="1260"/>
        <w:gridCol w:w="2790"/>
      </w:tblGrid>
      <w:tr w:rsidR="00AD4267" w:rsidRPr="000F02AE" w:rsidTr="002F52C2">
        <w:trPr>
          <w:cantSplit/>
        </w:trPr>
        <w:tc>
          <w:tcPr>
            <w:tcW w:w="10080" w:type="dxa"/>
            <w:gridSpan w:val="4"/>
            <w:tcBorders>
              <w:top w:val="single" w:sz="12" w:space="0" w:color="auto"/>
              <w:left w:val="single" w:sz="12" w:space="0" w:color="auto"/>
              <w:right w:val="single" w:sz="12" w:space="0" w:color="auto"/>
            </w:tcBorders>
            <w:shd w:val="clear" w:color="auto" w:fill="BFBFBF" w:themeFill="background1" w:themeFillShade="BF"/>
          </w:tcPr>
          <w:p w:rsidR="00AD4267" w:rsidRPr="004F5BDE" w:rsidRDefault="00AD4267" w:rsidP="00AD4267">
            <w:pPr>
              <w:pStyle w:val="Header"/>
              <w:spacing w:before="120"/>
              <w:jc w:val="center"/>
              <w:rPr>
                <w:b/>
                <w:sz w:val="24"/>
                <w:szCs w:val="24"/>
              </w:rPr>
            </w:pPr>
            <w:r w:rsidRPr="004F5BDE">
              <w:rPr>
                <w:b/>
                <w:sz w:val="24"/>
                <w:szCs w:val="24"/>
              </w:rPr>
              <w:t>NATIONAL INDIAN GAMING COMMISSION</w:t>
            </w:r>
          </w:p>
          <w:p w:rsidR="00AD4267" w:rsidRPr="004F5BDE" w:rsidRDefault="00AD4267" w:rsidP="00AD4267">
            <w:pPr>
              <w:pStyle w:val="Header"/>
              <w:jc w:val="center"/>
              <w:rPr>
                <w:b/>
                <w:sz w:val="24"/>
                <w:szCs w:val="24"/>
              </w:rPr>
            </w:pPr>
            <w:r w:rsidRPr="004F5BDE">
              <w:rPr>
                <w:b/>
                <w:sz w:val="24"/>
                <w:szCs w:val="24"/>
              </w:rPr>
              <w:t>SELF</w:t>
            </w:r>
            <w:r>
              <w:rPr>
                <w:b/>
                <w:sz w:val="24"/>
                <w:szCs w:val="24"/>
              </w:rPr>
              <w:t>-</w:t>
            </w:r>
            <w:r w:rsidRPr="004F5BDE">
              <w:rPr>
                <w:b/>
                <w:sz w:val="24"/>
                <w:szCs w:val="24"/>
              </w:rPr>
              <w:t>REGULATION CERTIFICATION AUDIT</w:t>
            </w:r>
          </w:p>
          <w:p w:rsidR="00AD4267" w:rsidRPr="0020611C" w:rsidRDefault="00AD4267" w:rsidP="00AD4267">
            <w:pPr>
              <w:spacing w:after="120"/>
              <w:jc w:val="center"/>
              <w:rPr>
                <w:rFonts w:ascii="Wingdings" w:hAnsi="Wingdings" w:cs="Arial"/>
                <w:sz w:val="32"/>
                <w:szCs w:val="32"/>
              </w:rPr>
            </w:pPr>
            <w:r>
              <w:rPr>
                <w:b/>
                <w:sz w:val="32"/>
                <w:szCs w:val="32"/>
              </w:rPr>
              <w:t>ELIGIBILITY</w:t>
            </w:r>
            <w:r w:rsidRPr="0020611C">
              <w:rPr>
                <w:b/>
                <w:sz w:val="32"/>
                <w:szCs w:val="32"/>
              </w:rPr>
              <w:t xml:space="preserve"> CHECKLIST</w:t>
            </w:r>
          </w:p>
        </w:tc>
      </w:tr>
      <w:tr w:rsidR="00AD4267" w:rsidRPr="000F02AE" w:rsidTr="002F52C2">
        <w:tblPrEx>
          <w:shd w:val="clear" w:color="auto" w:fill="auto"/>
        </w:tblPrEx>
        <w:trPr>
          <w:cantSplit/>
          <w:trHeight w:val="611"/>
        </w:trPr>
        <w:tc>
          <w:tcPr>
            <w:tcW w:w="1260" w:type="dxa"/>
            <w:tcBorders>
              <w:top w:val="single" w:sz="12" w:space="0" w:color="auto"/>
              <w:left w:val="single" w:sz="12" w:space="0" w:color="auto"/>
              <w:bottom w:val="single" w:sz="12" w:space="0" w:color="auto"/>
              <w:right w:val="nil"/>
            </w:tcBorders>
          </w:tcPr>
          <w:p w:rsidR="00AD4267" w:rsidRPr="00B940DA" w:rsidRDefault="00AD4267" w:rsidP="00AD4267">
            <w:pPr>
              <w:rPr>
                <w:b/>
                <w:sz w:val="22"/>
                <w:szCs w:val="22"/>
              </w:rPr>
            </w:pPr>
            <w:r w:rsidRPr="00B940DA">
              <w:rPr>
                <w:b/>
                <w:sz w:val="22"/>
                <w:szCs w:val="22"/>
              </w:rPr>
              <w:t>Tribe:</w:t>
            </w:r>
          </w:p>
        </w:tc>
        <w:tc>
          <w:tcPr>
            <w:tcW w:w="4770" w:type="dxa"/>
            <w:tcBorders>
              <w:top w:val="single" w:sz="12" w:space="0" w:color="auto"/>
              <w:left w:val="nil"/>
              <w:bottom w:val="single" w:sz="12" w:space="0" w:color="auto"/>
              <w:right w:val="single" w:sz="12" w:space="0" w:color="auto"/>
            </w:tcBorders>
          </w:tcPr>
          <w:p w:rsidR="00AD4267" w:rsidRDefault="00AD4267" w:rsidP="00AD4267">
            <w:pPr>
              <w:spacing w:before="120" w:after="120"/>
            </w:pPr>
          </w:p>
        </w:tc>
        <w:tc>
          <w:tcPr>
            <w:tcW w:w="1260" w:type="dxa"/>
            <w:tcBorders>
              <w:top w:val="single" w:sz="12" w:space="0" w:color="auto"/>
              <w:left w:val="single" w:sz="12" w:space="0" w:color="auto"/>
              <w:bottom w:val="single" w:sz="12" w:space="0" w:color="auto"/>
              <w:right w:val="nil"/>
            </w:tcBorders>
          </w:tcPr>
          <w:p w:rsidR="00AD4267" w:rsidRPr="00B940DA" w:rsidRDefault="00AD4267" w:rsidP="00AD4267">
            <w:pPr>
              <w:rPr>
                <w:b/>
                <w:sz w:val="22"/>
                <w:szCs w:val="22"/>
              </w:rPr>
            </w:pPr>
            <w:r w:rsidRPr="00B940DA">
              <w:rPr>
                <w:b/>
                <w:sz w:val="22"/>
                <w:szCs w:val="22"/>
              </w:rPr>
              <w:t>Fiscal Year</w:t>
            </w:r>
            <w:r>
              <w:rPr>
                <w:b/>
                <w:sz w:val="22"/>
                <w:szCs w:val="22"/>
              </w:rPr>
              <w:t xml:space="preserve"> </w:t>
            </w:r>
            <w:r w:rsidRPr="00B940DA">
              <w:rPr>
                <w:b/>
                <w:sz w:val="22"/>
                <w:szCs w:val="22"/>
              </w:rPr>
              <w:t>End:</w:t>
            </w:r>
          </w:p>
        </w:tc>
        <w:tc>
          <w:tcPr>
            <w:tcW w:w="2790" w:type="dxa"/>
            <w:tcBorders>
              <w:top w:val="single" w:sz="12" w:space="0" w:color="auto"/>
              <w:left w:val="nil"/>
              <w:bottom w:val="single" w:sz="12" w:space="0" w:color="auto"/>
              <w:right w:val="single" w:sz="12" w:space="0" w:color="auto"/>
            </w:tcBorders>
            <w:vAlign w:val="center"/>
          </w:tcPr>
          <w:p w:rsidR="00AD4267" w:rsidRPr="00C61747" w:rsidRDefault="00AD4267" w:rsidP="00AD4267">
            <w:pPr>
              <w:spacing w:before="120" w:after="120"/>
              <w:jc w:val="center"/>
              <w:rPr>
                <w:sz w:val="24"/>
                <w:szCs w:val="24"/>
              </w:rPr>
            </w:pPr>
          </w:p>
        </w:tc>
      </w:tr>
      <w:tr w:rsidR="00AD4267" w:rsidRPr="000F02AE" w:rsidTr="002F52C2">
        <w:tblPrEx>
          <w:shd w:val="clear" w:color="auto" w:fill="auto"/>
        </w:tblPrEx>
        <w:trPr>
          <w:cantSplit/>
          <w:trHeight w:val="602"/>
        </w:trPr>
        <w:tc>
          <w:tcPr>
            <w:tcW w:w="1260" w:type="dxa"/>
            <w:tcBorders>
              <w:top w:val="single" w:sz="12" w:space="0" w:color="auto"/>
              <w:left w:val="single" w:sz="12" w:space="0" w:color="auto"/>
              <w:bottom w:val="single" w:sz="12" w:space="0" w:color="auto"/>
              <w:right w:val="nil"/>
            </w:tcBorders>
          </w:tcPr>
          <w:p w:rsidR="00AD4267" w:rsidRPr="00B940DA" w:rsidRDefault="00AD4267" w:rsidP="00AD4267">
            <w:pPr>
              <w:rPr>
                <w:b/>
                <w:sz w:val="22"/>
                <w:szCs w:val="22"/>
              </w:rPr>
            </w:pPr>
            <w:r w:rsidRPr="00B940DA">
              <w:rPr>
                <w:b/>
                <w:sz w:val="22"/>
                <w:szCs w:val="22"/>
              </w:rPr>
              <w:t>Prepared</w:t>
            </w:r>
          </w:p>
          <w:p w:rsidR="00AD4267" w:rsidRPr="00B940DA" w:rsidRDefault="00AD4267" w:rsidP="00AD4267">
            <w:pPr>
              <w:rPr>
                <w:sz w:val="22"/>
                <w:szCs w:val="22"/>
              </w:rPr>
            </w:pPr>
            <w:r w:rsidRPr="00B940DA">
              <w:rPr>
                <w:b/>
                <w:sz w:val="22"/>
                <w:szCs w:val="22"/>
              </w:rPr>
              <w:t>By:</w:t>
            </w:r>
          </w:p>
        </w:tc>
        <w:tc>
          <w:tcPr>
            <w:tcW w:w="4770" w:type="dxa"/>
            <w:tcBorders>
              <w:top w:val="single" w:sz="12" w:space="0" w:color="auto"/>
              <w:left w:val="nil"/>
              <w:bottom w:val="single" w:sz="12" w:space="0" w:color="auto"/>
              <w:right w:val="single" w:sz="12" w:space="0" w:color="auto"/>
            </w:tcBorders>
          </w:tcPr>
          <w:p w:rsidR="00AD4267" w:rsidRDefault="00AD4267" w:rsidP="00AD4267">
            <w:pPr>
              <w:spacing w:before="120" w:after="120"/>
            </w:pPr>
          </w:p>
        </w:tc>
        <w:tc>
          <w:tcPr>
            <w:tcW w:w="1260" w:type="dxa"/>
            <w:tcBorders>
              <w:top w:val="nil"/>
              <w:left w:val="single" w:sz="12" w:space="0" w:color="auto"/>
              <w:bottom w:val="nil"/>
              <w:right w:val="nil"/>
            </w:tcBorders>
          </w:tcPr>
          <w:p w:rsidR="00AD4267" w:rsidRPr="00B940DA" w:rsidRDefault="00AD4267" w:rsidP="00AD4267">
            <w:pPr>
              <w:rPr>
                <w:b/>
                <w:sz w:val="22"/>
                <w:szCs w:val="22"/>
              </w:rPr>
            </w:pPr>
          </w:p>
        </w:tc>
        <w:tc>
          <w:tcPr>
            <w:tcW w:w="2790" w:type="dxa"/>
            <w:tcBorders>
              <w:top w:val="single" w:sz="4" w:space="0" w:color="auto"/>
              <w:left w:val="nil"/>
              <w:bottom w:val="nil"/>
              <w:right w:val="nil"/>
            </w:tcBorders>
            <w:vAlign w:val="center"/>
          </w:tcPr>
          <w:p w:rsidR="00AD4267" w:rsidRPr="000F02AE" w:rsidRDefault="00AD4267" w:rsidP="00AD4267">
            <w:pPr>
              <w:spacing w:before="120" w:after="120"/>
              <w:jc w:val="center"/>
              <w:rPr>
                <w:rFonts w:ascii="Wingdings" w:hAnsi="Wingdings" w:cs="Arial"/>
                <w:sz w:val="36"/>
                <w:szCs w:val="36"/>
              </w:rPr>
            </w:pPr>
          </w:p>
        </w:tc>
      </w:tr>
    </w:tbl>
    <w:p w:rsidR="00AD4267" w:rsidRDefault="00AD4267" w:rsidP="002F52C2">
      <w:pPr>
        <w:rPr>
          <w:b/>
        </w:rPr>
      </w:pPr>
    </w:p>
    <w:p w:rsidR="00AD4267" w:rsidRDefault="00AD4267" w:rsidP="002F52C2">
      <w:pPr>
        <w:rPr>
          <w:b/>
        </w:rPr>
      </w:pPr>
      <w:r>
        <w:rPr>
          <w:b/>
        </w:rPr>
        <w:t xml:space="preserve">Identify gaming </w:t>
      </w:r>
      <w:proofErr w:type="gramStart"/>
      <w:r>
        <w:rPr>
          <w:b/>
        </w:rPr>
        <w:t>facility(</w:t>
      </w:r>
      <w:proofErr w:type="spellStart"/>
      <w:proofErr w:type="gramEnd"/>
      <w:r>
        <w:rPr>
          <w:b/>
        </w:rPr>
        <w:t>ies</w:t>
      </w:r>
      <w:proofErr w:type="spellEnd"/>
      <w:r>
        <w:rPr>
          <w:b/>
        </w:rPr>
        <w:t>):</w:t>
      </w:r>
    </w:p>
    <w:p w:rsidR="00AD4267" w:rsidRDefault="00AD4267" w:rsidP="002F52C2">
      <w:pPr>
        <w:rPr>
          <w:b/>
        </w:rPr>
      </w:pPr>
    </w:p>
    <w:tbl>
      <w:tblPr>
        <w:tblW w:w="10080" w:type="dxa"/>
        <w:tblInd w:w="-162" w:type="dxa"/>
        <w:tblLayout w:type="fixed"/>
        <w:tblLook w:val="0000" w:firstRow="0" w:lastRow="0" w:firstColumn="0" w:lastColumn="0" w:noHBand="0" w:noVBand="0"/>
      </w:tblPr>
      <w:tblGrid>
        <w:gridCol w:w="3600"/>
        <w:gridCol w:w="4680"/>
        <w:gridCol w:w="900"/>
        <w:gridCol w:w="900"/>
      </w:tblGrid>
      <w:tr w:rsidR="00AD4267" w:rsidTr="002F52C2">
        <w:tc>
          <w:tcPr>
            <w:tcW w:w="360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D4267" w:rsidRDefault="00AD4267" w:rsidP="00AD4267">
            <w:pPr>
              <w:jc w:val="center"/>
              <w:rPr>
                <w:b/>
              </w:rPr>
            </w:pPr>
            <w:r>
              <w:rPr>
                <w:b/>
              </w:rPr>
              <w:t>Name</w:t>
            </w:r>
          </w:p>
        </w:tc>
        <w:tc>
          <w:tcPr>
            <w:tcW w:w="468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D4267" w:rsidRDefault="00AD4267" w:rsidP="00AD4267">
            <w:pPr>
              <w:jc w:val="center"/>
              <w:rPr>
                <w:b/>
              </w:rPr>
            </w:pPr>
            <w:r>
              <w:rPr>
                <w:b/>
              </w:rPr>
              <w:t>Address</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D4267" w:rsidRDefault="00AD4267" w:rsidP="00AD4267">
            <w:pPr>
              <w:pStyle w:val="Heading4"/>
            </w:pPr>
            <w:r>
              <w:t>Class II   Class III</w:t>
            </w:r>
          </w:p>
        </w:tc>
      </w:tr>
      <w:tr w:rsidR="00AD4267" w:rsidTr="002F52C2">
        <w:tc>
          <w:tcPr>
            <w:tcW w:w="3600" w:type="dxa"/>
            <w:tcBorders>
              <w:top w:val="single" w:sz="12" w:space="0" w:color="auto"/>
              <w:left w:val="single" w:sz="12" w:space="0" w:color="auto"/>
              <w:bottom w:val="single" w:sz="6" w:space="0" w:color="auto"/>
              <w:right w:val="single" w:sz="12" w:space="0" w:color="auto"/>
            </w:tcBorders>
          </w:tcPr>
          <w:p w:rsidR="00AD4267" w:rsidRDefault="00AD4267" w:rsidP="00AD4267">
            <w:pPr>
              <w:rPr>
                <w:b/>
              </w:rPr>
            </w:pPr>
          </w:p>
          <w:p w:rsidR="00AD4267" w:rsidRDefault="00AD4267" w:rsidP="00AD4267">
            <w:pPr>
              <w:rPr>
                <w:b/>
              </w:rPr>
            </w:pPr>
          </w:p>
        </w:tc>
        <w:tc>
          <w:tcPr>
            <w:tcW w:w="4680" w:type="dxa"/>
            <w:tcBorders>
              <w:top w:val="single" w:sz="12"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12"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12" w:space="0" w:color="auto"/>
              <w:left w:val="single" w:sz="12" w:space="0" w:color="auto"/>
              <w:bottom w:val="single" w:sz="6" w:space="0" w:color="auto"/>
              <w:right w:val="single" w:sz="12" w:space="0" w:color="auto"/>
            </w:tcBorders>
          </w:tcPr>
          <w:p w:rsidR="00AD4267" w:rsidRDefault="00AD4267" w:rsidP="00AD4267">
            <w:pPr>
              <w:rPr>
                <w:b/>
              </w:rPr>
            </w:pPr>
          </w:p>
        </w:tc>
      </w:tr>
      <w:tr w:rsidR="00AD4267" w:rsidTr="002F52C2">
        <w:tc>
          <w:tcPr>
            <w:tcW w:w="360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p w:rsidR="00AD4267" w:rsidRDefault="00AD4267" w:rsidP="00AD4267">
            <w:pPr>
              <w:rPr>
                <w:b/>
              </w:rPr>
            </w:pPr>
          </w:p>
        </w:tc>
        <w:tc>
          <w:tcPr>
            <w:tcW w:w="468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360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p w:rsidR="00AD4267" w:rsidRDefault="00AD4267" w:rsidP="00AD4267">
            <w:pPr>
              <w:rPr>
                <w:b/>
              </w:rPr>
            </w:pPr>
          </w:p>
        </w:tc>
        <w:tc>
          <w:tcPr>
            <w:tcW w:w="468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360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p w:rsidR="00AD4267" w:rsidRDefault="00AD4267" w:rsidP="00AD4267">
            <w:pPr>
              <w:rPr>
                <w:b/>
              </w:rPr>
            </w:pPr>
          </w:p>
        </w:tc>
        <w:tc>
          <w:tcPr>
            <w:tcW w:w="468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6" w:space="0" w:color="auto"/>
              <w:left w:val="single" w:sz="12" w:space="0" w:color="auto"/>
              <w:bottom w:val="single" w:sz="6" w:space="0" w:color="auto"/>
              <w:right w:val="single" w:sz="12" w:space="0" w:color="auto"/>
            </w:tcBorders>
          </w:tcPr>
          <w:p w:rsidR="00AD4267" w:rsidRDefault="00AD4267" w:rsidP="00AD4267">
            <w:pPr>
              <w:rPr>
                <w:b/>
              </w:rPr>
            </w:pPr>
          </w:p>
        </w:tc>
        <w:tc>
          <w:tcPr>
            <w:tcW w:w="90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3600" w:type="dxa"/>
            <w:tcBorders>
              <w:top w:val="single" w:sz="6" w:space="0" w:color="auto"/>
              <w:left w:val="single" w:sz="12" w:space="0" w:color="auto"/>
              <w:bottom w:val="single" w:sz="12" w:space="0" w:color="auto"/>
              <w:right w:val="single" w:sz="12" w:space="0" w:color="auto"/>
            </w:tcBorders>
          </w:tcPr>
          <w:p w:rsidR="00AD4267" w:rsidRDefault="00AD4267" w:rsidP="00AD4267">
            <w:pPr>
              <w:rPr>
                <w:b/>
              </w:rPr>
            </w:pPr>
          </w:p>
          <w:p w:rsidR="00AD4267" w:rsidRDefault="00AD4267" w:rsidP="00AD4267">
            <w:pPr>
              <w:rPr>
                <w:b/>
              </w:rPr>
            </w:pPr>
          </w:p>
        </w:tc>
        <w:tc>
          <w:tcPr>
            <w:tcW w:w="4680" w:type="dxa"/>
            <w:tcBorders>
              <w:top w:val="single" w:sz="6" w:space="0" w:color="auto"/>
              <w:left w:val="single" w:sz="12" w:space="0" w:color="auto"/>
              <w:bottom w:val="single" w:sz="12" w:space="0" w:color="auto"/>
              <w:right w:val="single" w:sz="12" w:space="0" w:color="auto"/>
            </w:tcBorders>
          </w:tcPr>
          <w:p w:rsidR="00AD4267" w:rsidRDefault="00AD4267" w:rsidP="00AD4267">
            <w:pPr>
              <w:rPr>
                <w:b/>
              </w:rPr>
            </w:pPr>
          </w:p>
        </w:tc>
        <w:tc>
          <w:tcPr>
            <w:tcW w:w="900" w:type="dxa"/>
            <w:tcBorders>
              <w:top w:val="single" w:sz="6" w:space="0" w:color="auto"/>
              <w:left w:val="single" w:sz="12" w:space="0" w:color="auto"/>
              <w:bottom w:val="single" w:sz="12" w:space="0" w:color="auto"/>
              <w:right w:val="single" w:sz="12" w:space="0" w:color="auto"/>
            </w:tcBorders>
          </w:tcPr>
          <w:p w:rsidR="00AD4267" w:rsidRDefault="00AD4267" w:rsidP="00AD4267">
            <w:pPr>
              <w:rPr>
                <w:b/>
              </w:rPr>
            </w:pPr>
          </w:p>
        </w:tc>
        <w:tc>
          <w:tcPr>
            <w:tcW w:w="900" w:type="dxa"/>
            <w:tcBorders>
              <w:top w:val="single" w:sz="6" w:space="0" w:color="auto"/>
              <w:left w:val="single" w:sz="6" w:space="0" w:color="auto"/>
              <w:bottom w:val="single" w:sz="12" w:space="0" w:color="auto"/>
              <w:right w:val="single" w:sz="12" w:space="0" w:color="auto"/>
            </w:tcBorders>
          </w:tcPr>
          <w:p w:rsidR="00AD4267" w:rsidRDefault="00AD4267" w:rsidP="00AD4267">
            <w:pPr>
              <w:rPr>
                <w:b/>
              </w:rPr>
            </w:pPr>
          </w:p>
        </w:tc>
      </w:tr>
    </w:tbl>
    <w:p w:rsidR="00AD4267" w:rsidRDefault="00AD4267" w:rsidP="002F52C2"/>
    <w:p w:rsidR="00AD4267" w:rsidRDefault="00AD4267" w:rsidP="002F52C2">
      <w:pPr>
        <w:rPr>
          <w:b/>
        </w:rPr>
      </w:pPr>
      <w:r>
        <w:rPr>
          <w:b/>
        </w:rPr>
        <w:t>Identify tribal, gaming commission, and/or gaming operation personnel contacted:</w:t>
      </w:r>
    </w:p>
    <w:p w:rsidR="00AD4267" w:rsidRDefault="00AD4267" w:rsidP="002F52C2">
      <w:pPr>
        <w:rPr>
          <w:b/>
        </w:rPr>
      </w:pPr>
    </w:p>
    <w:tbl>
      <w:tblPr>
        <w:tblW w:w="10080" w:type="dxa"/>
        <w:tblInd w:w="-162" w:type="dxa"/>
        <w:tblLayout w:type="fixed"/>
        <w:tblLook w:val="0000" w:firstRow="0" w:lastRow="0" w:firstColumn="0" w:lastColumn="0" w:noHBand="0" w:noVBand="0"/>
      </w:tblPr>
      <w:tblGrid>
        <w:gridCol w:w="1710"/>
        <w:gridCol w:w="3510"/>
        <w:gridCol w:w="3870"/>
        <w:gridCol w:w="990"/>
      </w:tblGrid>
      <w:tr w:rsidR="00AD4267" w:rsidTr="002F52C2">
        <w:tc>
          <w:tcPr>
            <w:tcW w:w="17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D4267" w:rsidRDefault="00AD4267" w:rsidP="00AD4267">
            <w:pPr>
              <w:jc w:val="center"/>
              <w:rPr>
                <w:b/>
              </w:rPr>
            </w:pPr>
            <w:r>
              <w:rPr>
                <w:b/>
              </w:rPr>
              <w:t>Date of Inquiry/</w:t>
            </w:r>
          </w:p>
          <w:p w:rsidR="00AD4267" w:rsidRDefault="00AD4267" w:rsidP="00AD4267">
            <w:pPr>
              <w:jc w:val="center"/>
              <w:rPr>
                <w:b/>
              </w:rPr>
            </w:pPr>
            <w:r>
              <w:rPr>
                <w:b/>
              </w:rPr>
              <w:t>Observation</w:t>
            </w:r>
          </w:p>
        </w:tc>
        <w:tc>
          <w:tcPr>
            <w:tcW w:w="35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D4267" w:rsidRDefault="00AD4267" w:rsidP="00AD4267">
            <w:pPr>
              <w:jc w:val="center"/>
              <w:rPr>
                <w:b/>
              </w:rPr>
            </w:pPr>
            <w:r>
              <w:rPr>
                <w:b/>
              </w:rPr>
              <w:t>Person Interviewed</w:t>
            </w:r>
          </w:p>
        </w:tc>
        <w:tc>
          <w:tcPr>
            <w:tcW w:w="387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D4267" w:rsidRDefault="00AD4267" w:rsidP="00AD4267">
            <w:pPr>
              <w:jc w:val="center"/>
              <w:rPr>
                <w:b/>
              </w:rPr>
            </w:pPr>
            <w:r>
              <w:rPr>
                <w:b/>
              </w:rPr>
              <w:t>Position</w:t>
            </w:r>
          </w:p>
        </w:tc>
        <w:tc>
          <w:tcPr>
            <w:tcW w:w="99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D4267" w:rsidRDefault="00AD4267" w:rsidP="00AD4267">
            <w:pPr>
              <w:jc w:val="center"/>
              <w:rPr>
                <w:b/>
              </w:rPr>
            </w:pPr>
            <w:r>
              <w:rPr>
                <w:b/>
              </w:rPr>
              <w:t>Years of Service</w:t>
            </w:r>
          </w:p>
        </w:tc>
      </w:tr>
      <w:tr w:rsidR="00AD4267" w:rsidTr="002F52C2">
        <w:tc>
          <w:tcPr>
            <w:tcW w:w="1710" w:type="dxa"/>
            <w:tcBorders>
              <w:top w:val="single" w:sz="12"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12"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12"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12"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6"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6"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6" w:space="0" w:color="auto"/>
              <w:right w:val="single" w:sz="12" w:space="0" w:color="auto"/>
            </w:tcBorders>
          </w:tcPr>
          <w:p w:rsidR="00AD4267" w:rsidRDefault="00AD4267" w:rsidP="00AD4267">
            <w:pPr>
              <w:rPr>
                <w:b/>
              </w:rPr>
            </w:pPr>
          </w:p>
        </w:tc>
      </w:tr>
      <w:tr w:rsidR="00AD4267" w:rsidTr="002F52C2">
        <w:tc>
          <w:tcPr>
            <w:tcW w:w="1710" w:type="dxa"/>
            <w:tcBorders>
              <w:top w:val="single" w:sz="6" w:space="0" w:color="auto"/>
              <w:left w:val="single" w:sz="12" w:space="0" w:color="auto"/>
              <w:bottom w:val="single" w:sz="12" w:space="0" w:color="auto"/>
              <w:right w:val="single" w:sz="6" w:space="0" w:color="auto"/>
            </w:tcBorders>
          </w:tcPr>
          <w:p w:rsidR="00AD4267" w:rsidRDefault="00AD4267" w:rsidP="00AD4267">
            <w:pPr>
              <w:rPr>
                <w:b/>
              </w:rPr>
            </w:pPr>
          </w:p>
          <w:p w:rsidR="00AD4267" w:rsidRDefault="00AD4267" w:rsidP="00AD4267">
            <w:pPr>
              <w:rPr>
                <w:b/>
              </w:rPr>
            </w:pPr>
          </w:p>
        </w:tc>
        <w:tc>
          <w:tcPr>
            <w:tcW w:w="3510" w:type="dxa"/>
            <w:tcBorders>
              <w:top w:val="single" w:sz="6" w:space="0" w:color="auto"/>
              <w:left w:val="single" w:sz="6" w:space="0" w:color="auto"/>
              <w:bottom w:val="single" w:sz="12" w:space="0" w:color="auto"/>
              <w:right w:val="single" w:sz="6" w:space="0" w:color="auto"/>
            </w:tcBorders>
          </w:tcPr>
          <w:p w:rsidR="00AD4267" w:rsidRDefault="00AD4267" w:rsidP="00AD4267">
            <w:pPr>
              <w:rPr>
                <w:b/>
              </w:rPr>
            </w:pPr>
          </w:p>
        </w:tc>
        <w:tc>
          <w:tcPr>
            <w:tcW w:w="3870" w:type="dxa"/>
            <w:tcBorders>
              <w:top w:val="single" w:sz="6" w:space="0" w:color="auto"/>
              <w:left w:val="single" w:sz="6" w:space="0" w:color="auto"/>
              <w:bottom w:val="single" w:sz="12" w:space="0" w:color="auto"/>
              <w:right w:val="single" w:sz="6" w:space="0" w:color="auto"/>
            </w:tcBorders>
          </w:tcPr>
          <w:p w:rsidR="00AD4267" w:rsidRDefault="00AD4267" w:rsidP="00AD4267">
            <w:pPr>
              <w:rPr>
                <w:b/>
              </w:rPr>
            </w:pPr>
          </w:p>
        </w:tc>
        <w:tc>
          <w:tcPr>
            <w:tcW w:w="990" w:type="dxa"/>
            <w:tcBorders>
              <w:top w:val="single" w:sz="6" w:space="0" w:color="auto"/>
              <w:left w:val="single" w:sz="6" w:space="0" w:color="auto"/>
              <w:bottom w:val="single" w:sz="12" w:space="0" w:color="auto"/>
              <w:right w:val="single" w:sz="12" w:space="0" w:color="auto"/>
            </w:tcBorders>
          </w:tcPr>
          <w:p w:rsidR="00AD4267" w:rsidRDefault="00AD4267" w:rsidP="00AD4267">
            <w:pPr>
              <w:rPr>
                <w:b/>
              </w:rPr>
            </w:pPr>
          </w:p>
        </w:tc>
      </w:tr>
    </w:tbl>
    <w:p w:rsidR="00AD4267" w:rsidRDefault="00AD4267" w:rsidP="002F52C2"/>
    <w:p w:rsidR="00AD4267" w:rsidRDefault="00AD4267" w:rsidP="00AD4267"/>
    <w:p w:rsidR="007C7F84" w:rsidRDefault="007C7F84" w:rsidP="00AD4267"/>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
        <w:gridCol w:w="3331"/>
        <w:gridCol w:w="720"/>
        <w:gridCol w:w="630"/>
        <w:gridCol w:w="900"/>
        <w:gridCol w:w="1350"/>
        <w:gridCol w:w="2339"/>
      </w:tblGrid>
      <w:tr w:rsidR="007C7F84" w:rsidTr="007C7F84">
        <w:tc>
          <w:tcPr>
            <w:tcW w:w="10080" w:type="dxa"/>
            <w:gridSpan w:val="8"/>
            <w:shd w:val="clear" w:color="auto" w:fill="D9D9D9" w:themeFill="background1" w:themeFillShade="D9"/>
          </w:tcPr>
          <w:p w:rsidR="007C7F84" w:rsidRDefault="007C7F84" w:rsidP="00B9496A">
            <w:pPr>
              <w:spacing w:before="60" w:after="60"/>
              <w:rPr>
                <w:b/>
              </w:rPr>
            </w:pPr>
            <w:r w:rsidRPr="007C7F84">
              <w:rPr>
                <w:b/>
              </w:rPr>
              <w:lastRenderedPageBreak/>
              <w:t xml:space="preserve">This evaluation must be </w:t>
            </w:r>
            <w:r w:rsidR="00B9496A">
              <w:rPr>
                <w:b/>
              </w:rPr>
              <w:t>completed</w:t>
            </w:r>
            <w:r w:rsidR="00B9496A" w:rsidRPr="007C7F84">
              <w:rPr>
                <w:b/>
              </w:rPr>
              <w:t xml:space="preserve"> </w:t>
            </w:r>
            <w:r w:rsidRPr="007C7F84">
              <w:rPr>
                <w:b/>
              </w:rPr>
              <w:t xml:space="preserve">before proceeding to the approval criteria. Advise the D.C. office of findings before continuing the investigation. This section should be </w:t>
            </w:r>
            <w:r w:rsidR="00B9496A">
              <w:rPr>
                <w:b/>
              </w:rPr>
              <w:t>completed</w:t>
            </w:r>
            <w:r w:rsidR="00B9496A" w:rsidRPr="007C7F84">
              <w:rPr>
                <w:b/>
              </w:rPr>
              <w:t xml:space="preserve"> </w:t>
            </w:r>
            <w:r w:rsidRPr="007C7F84">
              <w:rPr>
                <w:b/>
              </w:rPr>
              <w:t>before the onsite self-regulation audit begins.</w:t>
            </w:r>
          </w:p>
        </w:tc>
      </w:tr>
      <w:tr w:rsidR="00D418B1" w:rsidTr="004C068E">
        <w:tc>
          <w:tcPr>
            <w:tcW w:w="4141" w:type="dxa"/>
            <w:gridSpan w:val="3"/>
          </w:tcPr>
          <w:p w:rsidR="00D418B1" w:rsidRDefault="00A15CBD" w:rsidP="00A15CBD">
            <w:pPr>
              <w:pStyle w:val="List"/>
              <w:ind w:left="0" w:firstLine="0"/>
            </w:pPr>
            <w:r w:rsidRPr="00E46FED">
              <w:rPr>
                <w:sz w:val="22"/>
                <w:szCs w:val="22"/>
              </w:rPr>
              <w:t>A tribe is eligible to petition for a certificate of self-regulation of Class II gaming if</w:t>
            </w:r>
            <w:r>
              <w:rPr>
                <w:sz w:val="22"/>
                <w:szCs w:val="22"/>
              </w:rPr>
              <w:t>,</w:t>
            </w:r>
            <w:r w:rsidRPr="00A15CBD" w:rsidDel="00A15CBD">
              <w:rPr>
                <w:sz w:val="22"/>
                <w:szCs w:val="22"/>
              </w:rPr>
              <w:t xml:space="preserve"> </w:t>
            </w:r>
            <w:r w:rsidR="00D418B1" w:rsidRPr="001A6D03">
              <w:rPr>
                <w:sz w:val="22"/>
                <w:szCs w:val="22"/>
              </w:rPr>
              <w:t>for three-year period immediately preceding the date of its petition:</w:t>
            </w:r>
          </w:p>
        </w:tc>
        <w:tc>
          <w:tcPr>
            <w:tcW w:w="720" w:type="dxa"/>
          </w:tcPr>
          <w:p w:rsidR="00D418B1" w:rsidRDefault="00D418B1"/>
        </w:tc>
        <w:tc>
          <w:tcPr>
            <w:tcW w:w="630" w:type="dxa"/>
          </w:tcPr>
          <w:p w:rsidR="00D418B1" w:rsidRDefault="00D418B1"/>
        </w:tc>
        <w:tc>
          <w:tcPr>
            <w:tcW w:w="900" w:type="dxa"/>
          </w:tcPr>
          <w:p w:rsidR="00D418B1" w:rsidRDefault="00D418B1"/>
        </w:tc>
        <w:tc>
          <w:tcPr>
            <w:tcW w:w="1350" w:type="dxa"/>
          </w:tcPr>
          <w:p w:rsidR="00D418B1" w:rsidRDefault="00D418B1" w:rsidP="00A15CBD">
            <w:pPr>
              <w:ind w:right="-107"/>
            </w:pPr>
            <w:r>
              <w:t>518.3</w:t>
            </w:r>
          </w:p>
          <w:p w:rsidR="00D418B1" w:rsidRDefault="00D418B1" w:rsidP="00A15CBD">
            <w:pPr>
              <w:ind w:right="-107"/>
            </w:pPr>
          </w:p>
        </w:tc>
        <w:tc>
          <w:tcPr>
            <w:tcW w:w="2339" w:type="dxa"/>
          </w:tcPr>
          <w:p w:rsidR="00D418B1" w:rsidRDefault="00D418B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t>1</w:t>
            </w:r>
            <w:r w:rsidR="001A6D03">
              <w:rPr>
                <w:b/>
                <w:sz w:val="22"/>
                <w:szCs w:val="22"/>
              </w:rPr>
              <w:t>.</w:t>
            </w:r>
          </w:p>
        </w:tc>
        <w:tc>
          <w:tcPr>
            <w:tcW w:w="3601" w:type="dxa"/>
            <w:gridSpan w:val="2"/>
            <w:tcBorders>
              <w:left w:val="nil"/>
            </w:tcBorders>
          </w:tcPr>
          <w:p w:rsidR="003550C1" w:rsidRPr="001A6D03" w:rsidRDefault="00A15CBD" w:rsidP="001A6D03">
            <w:pPr>
              <w:pStyle w:val="List"/>
              <w:spacing w:after="60"/>
              <w:ind w:left="0" w:firstLine="0"/>
              <w:rPr>
                <w:sz w:val="22"/>
                <w:szCs w:val="22"/>
              </w:rPr>
            </w:pPr>
            <w:r>
              <w:rPr>
                <w:sz w:val="22"/>
                <w:szCs w:val="22"/>
              </w:rPr>
              <w:t>The tribe has c</w:t>
            </w:r>
            <w:r w:rsidRPr="001A6D03">
              <w:rPr>
                <w:sz w:val="22"/>
                <w:szCs w:val="22"/>
              </w:rPr>
              <w:t xml:space="preserve">ontinuously </w:t>
            </w:r>
            <w:r w:rsidR="003550C1" w:rsidRPr="001A6D03">
              <w:rPr>
                <w:sz w:val="22"/>
                <w:szCs w:val="22"/>
              </w:rPr>
              <w:t>conducted Class II gaming</w:t>
            </w:r>
            <w:r w:rsidR="00B43F92">
              <w:rPr>
                <w:sz w:val="22"/>
                <w:szCs w:val="22"/>
              </w:rPr>
              <w:t>;</w:t>
            </w:r>
            <w:r w:rsidR="003550C1" w:rsidRPr="001A6D03">
              <w:rPr>
                <w:sz w:val="22"/>
                <w:szCs w:val="22"/>
              </w:rPr>
              <w:t xml:space="preserve"> </w:t>
            </w:r>
          </w:p>
        </w:tc>
        <w:tc>
          <w:tcPr>
            <w:tcW w:w="720" w:type="dxa"/>
          </w:tcPr>
          <w:p w:rsidR="003550C1" w:rsidRDefault="003550C1"/>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518.3(a)</w:t>
            </w:r>
          </w:p>
        </w:tc>
        <w:tc>
          <w:tcPr>
            <w:tcW w:w="2339" w:type="dxa"/>
          </w:tcPr>
          <w:p w:rsidR="003550C1" w:rsidRDefault="003550C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t>2</w:t>
            </w:r>
            <w:r w:rsidR="001A6D03">
              <w:rPr>
                <w:b/>
                <w:sz w:val="22"/>
                <w:szCs w:val="22"/>
              </w:rPr>
              <w:t>.</w:t>
            </w:r>
          </w:p>
        </w:tc>
        <w:tc>
          <w:tcPr>
            <w:tcW w:w="3601" w:type="dxa"/>
            <w:gridSpan w:val="2"/>
            <w:tcBorders>
              <w:left w:val="nil"/>
              <w:bottom w:val="single" w:sz="4" w:space="0" w:color="auto"/>
            </w:tcBorders>
          </w:tcPr>
          <w:p w:rsidR="003550C1" w:rsidRPr="001A6D03" w:rsidRDefault="00A15CBD" w:rsidP="00A15CBD">
            <w:pPr>
              <w:pStyle w:val="List"/>
              <w:spacing w:after="60"/>
              <w:ind w:left="0" w:firstLine="0"/>
              <w:rPr>
                <w:sz w:val="22"/>
                <w:szCs w:val="22"/>
              </w:rPr>
            </w:pPr>
            <w:r>
              <w:rPr>
                <w:sz w:val="22"/>
                <w:szCs w:val="22"/>
              </w:rPr>
              <w:t>A</w:t>
            </w:r>
            <w:r w:rsidR="003550C1" w:rsidRPr="001A6D03">
              <w:rPr>
                <w:sz w:val="22"/>
                <w:szCs w:val="22"/>
              </w:rPr>
              <w:t>ll gaming that the tribe has engaged in, or has licensed and regulated, o</w:t>
            </w:r>
            <w:r>
              <w:rPr>
                <w:sz w:val="22"/>
                <w:szCs w:val="22"/>
              </w:rPr>
              <w:t>n Indian lands within the tribe’</w:t>
            </w:r>
            <w:r w:rsidR="003550C1" w:rsidRPr="001A6D03">
              <w:rPr>
                <w:sz w:val="22"/>
                <w:szCs w:val="22"/>
              </w:rPr>
              <w:t xml:space="preserve">s jurisdiction is located within a </w:t>
            </w:r>
            <w:r>
              <w:rPr>
                <w:sz w:val="22"/>
                <w:szCs w:val="22"/>
              </w:rPr>
              <w:t>s</w:t>
            </w:r>
            <w:r w:rsidR="003550C1" w:rsidRPr="001A6D03">
              <w:rPr>
                <w:sz w:val="22"/>
                <w:szCs w:val="22"/>
              </w:rPr>
              <w:t xml:space="preserve">tate that permits such gaming for any purpose by any person, organization or entity (and such gaming is not otherwise specifically prohibited on Indian lands by </w:t>
            </w:r>
            <w:r>
              <w:rPr>
                <w:sz w:val="22"/>
                <w:szCs w:val="22"/>
              </w:rPr>
              <w:t>f</w:t>
            </w:r>
            <w:r w:rsidR="003550C1" w:rsidRPr="001A6D03">
              <w:rPr>
                <w:sz w:val="22"/>
                <w:szCs w:val="22"/>
              </w:rPr>
              <w:t>ederal law)</w:t>
            </w:r>
            <w:r w:rsidR="00B43F92">
              <w:rPr>
                <w:sz w:val="22"/>
                <w:szCs w:val="22"/>
              </w:rPr>
              <w:t>;</w:t>
            </w:r>
            <w:r w:rsidR="003550C1" w:rsidRPr="001A6D03">
              <w:rPr>
                <w:sz w:val="22"/>
                <w:szCs w:val="22"/>
              </w:rPr>
              <w:t xml:space="preserve"> </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
              <w:t>518.3(b)</w:t>
            </w:r>
            <w:r w:rsidR="00763BA9">
              <w:t>;</w:t>
            </w:r>
          </w:p>
          <w:p w:rsidR="003550C1" w:rsidRDefault="003550C1" w:rsidP="00A15CBD">
            <w:pPr>
              <w:ind w:right="-107"/>
            </w:pPr>
            <w:r w:rsidRPr="009B5F48">
              <w:t>25 U.S.C. 2710(b)(1)(A)</w:t>
            </w:r>
          </w:p>
        </w:tc>
        <w:tc>
          <w:tcPr>
            <w:tcW w:w="2339" w:type="dxa"/>
          </w:tcPr>
          <w:p w:rsidR="003550C1" w:rsidRDefault="003550C1"/>
        </w:tc>
      </w:tr>
      <w:tr w:rsidR="00320FF9" w:rsidTr="001D1922">
        <w:trPr>
          <w:trHeight w:val="782"/>
        </w:trPr>
        <w:tc>
          <w:tcPr>
            <w:tcW w:w="540" w:type="dxa"/>
            <w:tcBorders>
              <w:right w:val="nil"/>
            </w:tcBorders>
          </w:tcPr>
          <w:p w:rsidR="003550C1" w:rsidRPr="001A6D03" w:rsidRDefault="00D418B1" w:rsidP="00320FF9">
            <w:pPr>
              <w:pStyle w:val="List"/>
              <w:jc w:val="right"/>
              <w:rPr>
                <w:b/>
                <w:sz w:val="22"/>
                <w:szCs w:val="22"/>
              </w:rPr>
            </w:pPr>
            <w:r>
              <w:rPr>
                <w:b/>
                <w:sz w:val="22"/>
                <w:szCs w:val="22"/>
              </w:rPr>
              <w:t>3</w:t>
            </w:r>
            <w:r w:rsidR="001A6D03">
              <w:rPr>
                <w:b/>
                <w:sz w:val="22"/>
                <w:szCs w:val="22"/>
              </w:rPr>
              <w:t>.</w:t>
            </w:r>
          </w:p>
        </w:tc>
        <w:tc>
          <w:tcPr>
            <w:tcW w:w="3601" w:type="dxa"/>
            <w:gridSpan w:val="2"/>
            <w:tcBorders>
              <w:left w:val="nil"/>
            </w:tcBorders>
          </w:tcPr>
          <w:p w:rsidR="003550C1" w:rsidRPr="001A6D03" w:rsidRDefault="00B43F92" w:rsidP="001A6D03">
            <w:pPr>
              <w:pStyle w:val="List"/>
              <w:spacing w:after="60"/>
              <w:ind w:left="0" w:firstLine="0"/>
              <w:rPr>
                <w:sz w:val="22"/>
                <w:szCs w:val="22"/>
              </w:rPr>
            </w:pPr>
            <w:r>
              <w:rPr>
                <w:sz w:val="22"/>
                <w:szCs w:val="22"/>
              </w:rPr>
              <w:t>T</w:t>
            </w:r>
            <w:r w:rsidR="003550C1" w:rsidRPr="001A6D03">
              <w:rPr>
                <w:sz w:val="22"/>
                <w:szCs w:val="22"/>
              </w:rPr>
              <w:t>he governing body of the tribe</w:t>
            </w:r>
            <w:r>
              <w:rPr>
                <w:sz w:val="22"/>
                <w:szCs w:val="22"/>
              </w:rPr>
              <w:t xml:space="preserve"> has</w:t>
            </w:r>
            <w:r w:rsidR="003550C1" w:rsidRPr="001A6D03">
              <w:rPr>
                <w:sz w:val="22"/>
                <w:szCs w:val="22"/>
              </w:rPr>
              <w:t xml:space="preserve"> adopted an ordinance or resolution that the </w:t>
            </w:r>
            <w:r>
              <w:rPr>
                <w:sz w:val="22"/>
                <w:szCs w:val="22"/>
              </w:rPr>
              <w:t xml:space="preserve">NIGC </w:t>
            </w:r>
            <w:r w:rsidR="003550C1" w:rsidRPr="001A6D03">
              <w:rPr>
                <w:sz w:val="22"/>
                <w:szCs w:val="22"/>
              </w:rPr>
              <w:t>Chair has approved</w:t>
            </w:r>
            <w:r>
              <w:rPr>
                <w:sz w:val="22"/>
                <w:szCs w:val="22"/>
              </w:rPr>
              <w:t>;</w:t>
            </w:r>
            <w:r w:rsidR="003550C1" w:rsidRPr="001A6D03">
              <w:rPr>
                <w:sz w:val="22"/>
                <w:szCs w:val="22"/>
              </w:rPr>
              <w:t xml:space="preserve"> </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518.3(c)</w:t>
            </w:r>
            <w:r w:rsidR="00763BA9">
              <w:t>;</w:t>
            </w:r>
          </w:p>
          <w:p w:rsidR="003550C1" w:rsidRDefault="003550C1" w:rsidP="00A15CBD">
            <w:pPr>
              <w:ind w:right="-107"/>
            </w:pPr>
            <w:r w:rsidRPr="00D80A21">
              <w:t>25 U.S.C. 2710(b)(1)(B)</w:t>
            </w:r>
          </w:p>
        </w:tc>
        <w:tc>
          <w:tcPr>
            <w:tcW w:w="2339" w:type="dxa"/>
          </w:tcPr>
          <w:p w:rsidR="003550C1" w:rsidRDefault="003550C1"/>
        </w:tc>
      </w:tr>
      <w:tr w:rsidR="00320FF9" w:rsidTr="001D1922">
        <w:trPr>
          <w:trHeight w:val="1214"/>
        </w:trPr>
        <w:tc>
          <w:tcPr>
            <w:tcW w:w="540" w:type="dxa"/>
            <w:tcBorders>
              <w:right w:val="nil"/>
            </w:tcBorders>
          </w:tcPr>
          <w:p w:rsidR="003550C1" w:rsidRPr="001A6D03" w:rsidRDefault="00D418B1" w:rsidP="00320FF9">
            <w:pPr>
              <w:pStyle w:val="List"/>
              <w:jc w:val="right"/>
              <w:rPr>
                <w:b/>
                <w:sz w:val="22"/>
                <w:szCs w:val="22"/>
              </w:rPr>
            </w:pPr>
            <w:r>
              <w:rPr>
                <w:b/>
                <w:sz w:val="22"/>
                <w:szCs w:val="22"/>
              </w:rPr>
              <w:t>4</w:t>
            </w:r>
            <w:r w:rsidR="001A6D03">
              <w:rPr>
                <w:b/>
                <w:sz w:val="22"/>
                <w:szCs w:val="22"/>
              </w:rPr>
              <w:t>.</w:t>
            </w:r>
          </w:p>
        </w:tc>
        <w:tc>
          <w:tcPr>
            <w:tcW w:w="3601" w:type="dxa"/>
            <w:gridSpan w:val="2"/>
            <w:tcBorders>
              <w:left w:val="nil"/>
            </w:tcBorders>
          </w:tcPr>
          <w:p w:rsidR="003550C1" w:rsidRPr="001A6D03" w:rsidRDefault="00B43F92" w:rsidP="00B43F92">
            <w:pPr>
              <w:pStyle w:val="List"/>
              <w:spacing w:after="60"/>
              <w:ind w:left="0" w:firstLine="0"/>
              <w:rPr>
                <w:sz w:val="22"/>
                <w:szCs w:val="22"/>
              </w:rPr>
            </w:pPr>
            <w:r>
              <w:rPr>
                <w:sz w:val="22"/>
                <w:szCs w:val="22"/>
              </w:rPr>
              <w:t>T</w:t>
            </w:r>
            <w:r w:rsidR="003550C1" w:rsidRPr="001A6D03">
              <w:rPr>
                <w:sz w:val="22"/>
                <w:szCs w:val="22"/>
              </w:rPr>
              <w:t>he tribe</w:t>
            </w:r>
            <w:r>
              <w:rPr>
                <w:sz w:val="22"/>
                <w:szCs w:val="22"/>
              </w:rPr>
              <w:t xml:space="preserve"> has</w:t>
            </w:r>
            <w:r w:rsidR="003550C1" w:rsidRPr="001A6D03">
              <w:rPr>
                <w:sz w:val="22"/>
                <w:szCs w:val="22"/>
              </w:rPr>
              <w:t xml:space="preserve"> issue</w:t>
            </w:r>
            <w:r>
              <w:rPr>
                <w:sz w:val="22"/>
                <w:szCs w:val="22"/>
              </w:rPr>
              <w:t>d</w:t>
            </w:r>
            <w:r w:rsidR="003550C1" w:rsidRPr="001A6D03">
              <w:rPr>
                <w:sz w:val="22"/>
                <w:szCs w:val="22"/>
              </w:rPr>
              <w:t xml:space="preserve"> a separate license for each place, facility, or location on Indian lands at which class II gaming is conducted</w:t>
            </w:r>
            <w:r>
              <w:rPr>
                <w:sz w:val="22"/>
                <w:szCs w:val="22"/>
              </w:rPr>
              <w:t>;</w:t>
            </w:r>
            <w:r w:rsidRPr="001A6D03">
              <w:rPr>
                <w:sz w:val="22"/>
                <w:szCs w:val="22"/>
              </w:rPr>
              <w:t xml:space="preserve"> </w:t>
            </w:r>
            <w:r w:rsidR="003550C1" w:rsidRPr="00B43F92">
              <w:rPr>
                <w:i/>
              </w:rPr>
              <w:t>(Review and obtain a copy of each license.)</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518.3(d)</w:t>
            </w:r>
            <w:r w:rsidR="00763BA9">
              <w:t>;</w:t>
            </w:r>
          </w:p>
          <w:p w:rsidR="003550C1" w:rsidRDefault="003550C1" w:rsidP="00A15CBD">
            <w:pPr>
              <w:ind w:right="-107"/>
            </w:pPr>
            <w:r w:rsidRPr="00D80A21">
              <w:t>25 U.S.C. 2710(b)(1)(B)</w:t>
            </w:r>
          </w:p>
        </w:tc>
        <w:tc>
          <w:tcPr>
            <w:tcW w:w="2339" w:type="dxa"/>
          </w:tcPr>
          <w:p w:rsidR="003550C1" w:rsidRDefault="003550C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t>5</w:t>
            </w:r>
            <w:r w:rsidR="001A6D03">
              <w:rPr>
                <w:b/>
                <w:sz w:val="22"/>
                <w:szCs w:val="22"/>
              </w:rPr>
              <w:t>.</w:t>
            </w:r>
          </w:p>
        </w:tc>
        <w:tc>
          <w:tcPr>
            <w:tcW w:w="3601" w:type="dxa"/>
            <w:gridSpan w:val="2"/>
            <w:tcBorders>
              <w:left w:val="nil"/>
              <w:bottom w:val="single" w:sz="4" w:space="0" w:color="auto"/>
            </w:tcBorders>
          </w:tcPr>
          <w:p w:rsidR="003550C1" w:rsidRPr="001A6D03" w:rsidRDefault="00E4407E" w:rsidP="00B43F92">
            <w:pPr>
              <w:pStyle w:val="List"/>
              <w:ind w:left="0" w:firstLine="0"/>
              <w:rPr>
                <w:sz w:val="22"/>
                <w:szCs w:val="22"/>
              </w:rPr>
            </w:pPr>
            <w:r>
              <w:rPr>
                <w:sz w:val="22"/>
                <w:szCs w:val="22"/>
              </w:rPr>
              <w:t>T</w:t>
            </w:r>
            <w:r w:rsidR="00B43F92">
              <w:rPr>
                <w:sz w:val="22"/>
                <w:szCs w:val="22"/>
              </w:rPr>
              <w:t>he</w:t>
            </w:r>
            <w:r w:rsidR="00B43F92" w:rsidRPr="001A6D03">
              <w:rPr>
                <w:sz w:val="22"/>
                <w:szCs w:val="22"/>
              </w:rPr>
              <w:t xml:space="preserve"> </w:t>
            </w:r>
            <w:r w:rsidR="003550C1" w:rsidRPr="001A6D03">
              <w:rPr>
                <w:sz w:val="22"/>
                <w:szCs w:val="22"/>
              </w:rPr>
              <w:t xml:space="preserve">net revenues from any tribal gaming </w:t>
            </w:r>
            <w:r w:rsidR="00B43F92">
              <w:rPr>
                <w:sz w:val="22"/>
                <w:szCs w:val="22"/>
              </w:rPr>
              <w:t xml:space="preserve">are not </w:t>
            </w:r>
            <w:r w:rsidR="003550C1" w:rsidRPr="001A6D03">
              <w:rPr>
                <w:sz w:val="22"/>
                <w:szCs w:val="22"/>
              </w:rPr>
              <w:t>being used</w:t>
            </w:r>
            <w:r w:rsidR="00B43F92">
              <w:rPr>
                <w:sz w:val="22"/>
                <w:szCs w:val="22"/>
              </w:rPr>
              <w:t xml:space="preserve"> for purposes other than</w:t>
            </w:r>
            <w:r w:rsidR="003550C1" w:rsidRPr="001A6D03">
              <w:rPr>
                <w:sz w:val="22"/>
                <w:szCs w:val="22"/>
              </w:rPr>
              <w:t xml:space="preserve">: </w:t>
            </w:r>
          </w:p>
          <w:p w:rsidR="00B43F92" w:rsidRDefault="003550C1" w:rsidP="00B43F92">
            <w:pPr>
              <w:pStyle w:val="List"/>
              <w:ind w:left="342" w:hanging="342"/>
              <w:rPr>
                <w:sz w:val="22"/>
                <w:szCs w:val="22"/>
              </w:rPr>
            </w:pPr>
            <w:r w:rsidRPr="001A6D03">
              <w:rPr>
                <w:sz w:val="22"/>
                <w:szCs w:val="22"/>
              </w:rPr>
              <w:t xml:space="preserve">(i) </w:t>
            </w:r>
            <w:r w:rsidR="00B43F92">
              <w:rPr>
                <w:sz w:val="22"/>
                <w:szCs w:val="22"/>
              </w:rPr>
              <w:t xml:space="preserve"> </w:t>
            </w:r>
            <w:r w:rsidR="003342C7">
              <w:rPr>
                <w:sz w:val="22"/>
                <w:szCs w:val="22"/>
              </w:rPr>
              <w:t xml:space="preserve"> </w:t>
            </w:r>
            <w:r w:rsidRPr="001A6D03">
              <w:rPr>
                <w:sz w:val="22"/>
                <w:szCs w:val="22"/>
              </w:rPr>
              <w:t>to fund tribal government operations or programs;</w:t>
            </w:r>
          </w:p>
          <w:p w:rsidR="00B43F92" w:rsidRDefault="003550C1" w:rsidP="00B43F92">
            <w:pPr>
              <w:pStyle w:val="List"/>
              <w:ind w:left="342" w:hanging="342"/>
              <w:rPr>
                <w:sz w:val="22"/>
                <w:szCs w:val="22"/>
              </w:rPr>
            </w:pPr>
            <w:r w:rsidRPr="001A6D03">
              <w:rPr>
                <w:sz w:val="22"/>
                <w:szCs w:val="22"/>
              </w:rPr>
              <w:t xml:space="preserve">(ii) </w:t>
            </w:r>
            <w:r w:rsidR="003342C7">
              <w:rPr>
                <w:sz w:val="22"/>
                <w:szCs w:val="22"/>
              </w:rPr>
              <w:t xml:space="preserve"> </w:t>
            </w:r>
            <w:r w:rsidRPr="001A6D03">
              <w:rPr>
                <w:sz w:val="22"/>
                <w:szCs w:val="22"/>
              </w:rPr>
              <w:t>to provide for the general welfare of th</w:t>
            </w:r>
            <w:r w:rsidR="00B43F92">
              <w:rPr>
                <w:sz w:val="22"/>
                <w:szCs w:val="22"/>
              </w:rPr>
              <w:t>e Indian tribe and its members;</w:t>
            </w:r>
          </w:p>
          <w:p w:rsidR="00B43F92" w:rsidRDefault="003550C1" w:rsidP="00B43F92">
            <w:pPr>
              <w:pStyle w:val="List"/>
              <w:ind w:left="342" w:hanging="342"/>
              <w:rPr>
                <w:sz w:val="22"/>
                <w:szCs w:val="22"/>
              </w:rPr>
            </w:pPr>
            <w:r w:rsidRPr="001A6D03">
              <w:rPr>
                <w:sz w:val="22"/>
                <w:szCs w:val="22"/>
              </w:rPr>
              <w:t>(iii) to promo</w:t>
            </w:r>
            <w:r w:rsidR="00B43F92">
              <w:rPr>
                <w:sz w:val="22"/>
                <w:szCs w:val="22"/>
              </w:rPr>
              <w:t>te tribal economic development;</w:t>
            </w:r>
          </w:p>
          <w:p w:rsidR="00B43F92" w:rsidRDefault="003550C1" w:rsidP="00B43F92">
            <w:pPr>
              <w:pStyle w:val="List"/>
              <w:ind w:left="342" w:hanging="342"/>
              <w:rPr>
                <w:sz w:val="22"/>
                <w:szCs w:val="22"/>
              </w:rPr>
            </w:pPr>
            <w:r w:rsidRPr="001A6D03">
              <w:rPr>
                <w:sz w:val="22"/>
                <w:szCs w:val="22"/>
              </w:rPr>
              <w:t xml:space="preserve">(iv) to donate </w:t>
            </w:r>
            <w:r w:rsidR="00B43F92">
              <w:rPr>
                <w:sz w:val="22"/>
                <w:szCs w:val="22"/>
              </w:rPr>
              <w:t>to charitable organizations; or</w:t>
            </w:r>
          </w:p>
          <w:p w:rsidR="003550C1" w:rsidRPr="001A6D03" w:rsidRDefault="003550C1" w:rsidP="00B43F92">
            <w:pPr>
              <w:pStyle w:val="List"/>
              <w:spacing w:after="60"/>
              <w:ind w:left="342" w:hanging="342"/>
              <w:rPr>
                <w:sz w:val="22"/>
                <w:szCs w:val="22"/>
              </w:rPr>
            </w:pPr>
            <w:r w:rsidRPr="001A6D03">
              <w:rPr>
                <w:sz w:val="22"/>
                <w:szCs w:val="22"/>
              </w:rPr>
              <w:t xml:space="preserve">(v) </w:t>
            </w:r>
            <w:r w:rsidR="003342C7">
              <w:rPr>
                <w:sz w:val="22"/>
                <w:szCs w:val="22"/>
              </w:rPr>
              <w:t xml:space="preserve"> </w:t>
            </w:r>
            <w:proofErr w:type="gramStart"/>
            <w:r w:rsidRPr="001A6D03">
              <w:rPr>
                <w:sz w:val="22"/>
                <w:szCs w:val="22"/>
              </w:rPr>
              <w:t>to</w:t>
            </w:r>
            <w:proofErr w:type="gramEnd"/>
            <w:r w:rsidRPr="001A6D03">
              <w:rPr>
                <w:sz w:val="22"/>
                <w:szCs w:val="22"/>
              </w:rPr>
              <w:t xml:space="preserve"> help fund operations of local government agencies</w:t>
            </w:r>
            <w:r w:rsidR="00E4407E">
              <w:rPr>
                <w:sz w:val="22"/>
                <w:szCs w:val="22"/>
              </w:rPr>
              <w:t>;</w:t>
            </w:r>
            <w:r w:rsidRPr="001A6D03">
              <w:rPr>
                <w:sz w:val="22"/>
                <w:szCs w:val="22"/>
              </w:rPr>
              <w:t xml:space="preserve"> </w:t>
            </w:r>
            <w:r w:rsidRPr="00B43F92">
              <w:rPr>
                <w:i/>
              </w:rPr>
              <w:t>(Interview the tribal government chief financial officer (CFO) to ascertain how gaming revenue is disbursed. Review and obtain a copy of the Net Revenue Allocation Plan if applicable.)</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518.3(d)</w:t>
            </w:r>
            <w:r w:rsidR="00763BA9">
              <w:t>;</w:t>
            </w:r>
          </w:p>
          <w:p w:rsidR="003550C1" w:rsidRDefault="003550C1" w:rsidP="00A15CBD">
            <w:pPr>
              <w:ind w:right="-107"/>
            </w:pPr>
            <w:r w:rsidRPr="00D80A21">
              <w:t>25 U.S.C. 2710(b)(</w:t>
            </w:r>
            <w:r>
              <w:t>2</w:t>
            </w:r>
            <w:r w:rsidRPr="00D80A21">
              <w:t>)(B)</w:t>
            </w:r>
          </w:p>
        </w:tc>
        <w:tc>
          <w:tcPr>
            <w:tcW w:w="2339" w:type="dxa"/>
          </w:tcPr>
          <w:p w:rsidR="003550C1" w:rsidRDefault="003550C1"/>
        </w:tc>
      </w:tr>
      <w:tr w:rsidR="00320FF9" w:rsidTr="001D1922">
        <w:tc>
          <w:tcPr>
            <w:tcW w:w="540" w:type="dxa"/>
            <w:tcBorders>
              <w:right w:val="nil"/>
            </w:tcBorders>
          </w:tcPr>
          <w:p w:rsidR="003550C1" w:rsidRPr="001A6D03" w:rsidRDefault="00D418B1" w:rsidP="00891953">
            <w:pPr>
              <w:pStyle w:val="List"/>
              <w:jc w:val="right"/>
              <w:rPr>
                <w:b/>
                <w:sz w:val="22"/>
                <w:szCs w:val="22"/>
              </w:rPr>
            </w:pPr>
            <w:r>
              <w:rPr>
                <w:b/>
                <w:sz w:val="22"/>
                <w:szCs w:val="22"/>
              </w:rPr>
              <w:t>6</w:t>
            </w:r>
            <w:r w:rsidR="001A6D03">
              <w:rPr>
                <w:b/>
                <w:sz w:val="22"/>
                <w:szCs w:val="22"/>
              </w:rPr>
              <w:t>.</w:t>
            </w:r>
          </w:p>
        </w:tc>
        <w:tc>
          <w:tcPr>
            <w:tcW w:w="3601" w:type="dxa"/>
            <w:gridSpan w:val="2"/>
            <w:tcBorders>
              <w:left w:val="nil"/>
            </w:tcBorders>
          </w:tcPr>
          <w:p w:rsidR="003550C1" w:rsidRPr="001A6D03" w:rsidRDefault="00E4407E" w:rsidP="00E4407E">
            <w:pPr>
              <w:pStyle w:val="List"/>
              <w:spacing w:after="60"/>
              <w:ind w:left="0" w:firstLine="0"/>
              <w:rPr>
                <w:sz w:val="22"/>
                <w:szCs w:val="22"/>
              </w:rPr>
            </w:pPr>
            <w:r>
              <w:rPr>
                <w:sz w:val="22"/>
                <w:szCs w:val="22"/>
              </w:rPr>
              <w:t>The tribe has provided the</w:t>
            </w:r>
            <w:r w:rsidRPr="001A6D03">
              <w:rPr>
                <w:sz w:val="22"/>
                <w:szCs w:val="22"/>
              </w:rPr>
              <w:t xml:space="preserve"> </w:t>
            </w:r>
            <w:r w:rsidR="003550C1" w:rsidRPr="001A6D03">
              <w:rPr>
                <w:sz w:val="22"/>
                <w:szCs w:val="22"/>
              </w:rPr>
              <w:t>annual outside audits of the gaming to the Commission</w:t>
            </w:r>
            <w:r>
              <w:rPr>
                <w:sz w:val="22"/>
                <w:szCs w:val="22"/>
              </w:rPr>
              <w:t>;</w:t>
            </w:r>
            <w:r w:rsidR="003550C1" w:rsidRPr="001A6D03">
              <w:rPr>
                <w:sz w:val="22"/>
                <w:szCs w:val="22"/>
              </w:rPr>
              <w:t xml:space="preserve"> </w:t>
            </w:r>
            <w:r w:rsidR="003550C1" w:rsidRPr="00E4407E">
              <w:rPr>
                <w:i/>
              </w:rPr>
              <w:t>(Review and obtain a copy of the applicable preceding 3 years annual audit.)</w:t>
            </w:r>
            <w:r w:rsidR="003550C1" w:rsidRPr="001A6D03">
              <w:rPr>
                <w:sz w:val="22"/>
                <w:szCs w:val="22"/>
              </w:rPr>
              <w:t xml:space="preserve"> </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518.3(d)</w:t>
            </w:r>
            <w:r w:rsidR="00763BA9">
              <w:t>;</w:t>
            </w:r>
          </w:p>
          <w:p w:rsidR="003550C1" w:rsidRDefault="003550C1" w:rsidP="00A15CBD">
            <w:pPr>
              <w:ind w:right="-107"/>
            </w:pPr>
            <w:r w:rsidRPr="00D80A21">
              <w:t>25 U.S.C. 2710(b)(</w:t>
            </w:r>
            <w:r>
              <w:t>2</w:t>
            </w:r>
            <w:r w:rsidRPr="00D80A21">
              <w:t>)(</w:t>
            </w:r>
            <w:r>
              <w:t>C</w:t>
            </w:r>
            <w:r w:rsidRPr="00D80A21">
              <w:t>)</w:t>
            </w:r>
          </w:p>
        </w:tc>
        <w:tc>
          <w:tcPr>
            <w:tcW w:w="2339" w:type="dxa"/>
          </w:tcPr>
          <w:p w:rsidR="003550C1" w:rsidRDefault="003550C1"/>
        </w:tc>
      </w:tr>
      <w:tr w:rsidR="00320FF9" w:rsidTr="001D1922">
        <w:tc>
          <w:tcPr>
            <w:tcW w:w="540" w:type="dxa"/>
            <w:tcBorders>
              <w:right w:val="nil"/>
            </w:tcBorders>
          </w:tcPr>
          <w:p w:rsidR="003550C1" w:rsidRPr="001A6D03" w:rsidRDefault="00D418B1" w:rsidP="00891953">
            <w:pPr>
              <w:pStyle w:val="List"/>
              <w:jc w:val="right"/>
              <w:rPr>
                <w:b/>
                <w:sz w:val="22"/>
                <w:szCs w:val="22"/>
              </w:rPr>
            </w:pPr>
            <w:r>
              <w:rPr>
                <w:b/>
                <w:sz w:val="22"/>
                <w:szCs w:val="22"/>
              </w:rPr>
              <w:t>7</w:t>
            </w:r>
            <w:r w:rsidR="001A6D03">
              <w:rPr>
                <w:b/>
                <w:sz w:val="22"/>
                <w:szCs w:val="22"/>
              </w:rPr>
              <w:t>.</w:t>
            </w:r>
          </w:p>
        </w:tc>
        <w:tc>
          <w:tcPr>
            <w:tcW w:w="3601" w:type="dxa"/>
            <w:gridSpan w:val="2"/>
            <w:tcBorders>
              <w:left w:val="nil"/>
            </w:tcBorders>
          </w:tcPr>
          <w:p w:rsidR="003550C1" w:rsidRPr="001A6D03" w:rsidRDefault="00E4407E" w:rsidP="00E4407E">
            <w:pPr>
              <w:pStyle w:val="List"/>
              <w:spacing w:after="60"/>
              <w:ind w:left="0" w:firstLine="0"/>
              <w:rPr>
                <w:sz w:val="22"/>
                <w:szCs w:val="22"/>
              </w:rPr>
            </w:pPr>
            <w:r>
              <w:rPr>
                <w:sz w:val="22"/>
                <w:szCs w:val="22"/>
              </w:rPr>
              <w:t>A</w:t>
            </w:r>
            <w:r w:rsidR="003550C1" w:rsidRPr="001A6D03">
              <w:rPr>
                <w:sz w:val="22"/>
                <w:szCs w:val="22"/>
              </w:rPr>
              <w:t xml:space="preserve">ll contracts for supplies, services, or </w:t>
            </w:r>
            <w:r w:rsidR="003550C1" w:rsidRPr="001A6D03">
              <w:rPr>
                <w:sz w:val="22"/>
                <w:szCs w:val="22"/>
              </w:rPr>
              <w:lastRenderedPageBreak/>
              <w:t xml:space="preserve">concessions for a contract amount in excess of $25,000 annually (except contracts for professional legal or accounting services) relating to such gaming </w:t>
            </w:r>
            <w:r>
              <w:rPr>
                <w:sz w:val="22"/>
                <w:szCs w:val="22"/>
              </w:rPr>
              <w:t xml:space="preserve">are </w:t>
            </w:r>
            <w:r w:rsidR="003550C1" w:rsidRPr="001A6D03">
              <w:rPr>
                <w:sz w:val="22"/>
                <w:szCs w:val="22"/>
              </w:rPr>
              <w:t>subject to</w:t>
            </w:r>
            <w:r>
              <w:rPr>
                <w:sz w:val="22"/>
                <w:szCs w:val="22"/>
              </w:rPr>
              <w:t xml:space="preserve"> annual</w:t>
            </w:r>
            <w:r w:rsidR="003550C1" w:rsidRPr="001A6D03">
              <w:rPr>
                <w:sz w:val="22"/>
                <w:szCs w:val="22"/>
              </w:rPr>
              <w:t xml:space="preserve"> independent audits</w:t>
            </w:r>
            <w:r>
              <w:rPr>
                <w:sz w:val="22"/>
                <w:szCs w:val="22"/>
              </w:rPr>
              <w:t>;</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518.3(d)</w:t>
            </w:r>
            <w:r w:rsidR="00763BA9">
              <w:t>;</w:t>
            </w:r>
          </w:p>
          <w:p w:rsidR="003550C1" w:rsidRDefault="003550C1" w:rsidP="00A15CBD">
            <w:pPr>
              <w:ind w:right="-107"/>
            </w:pPr>
            <w:r w:rsidRPr="00D80A21">
              <w:lastRenderedPageBreak/>
              <w:t>25 U.S.C. 2710(b)(</w:t>
            </w:r>
            <w:r>
              <w:t>2</w:t>
            </w:r>
            <w:r w:rsidRPr="00D80A21">
              <w:t>)(</w:t>
            </w:r>
            <w:r>
              <w:t>D</w:t>
            </w:r>
            <w:r w:rsidRPr="00D80A21">
              <w:t>)</w:t>
            </w:r>
          </w:p>
        </w:tc>
        <w:tc>
          <w:tcPr>
            <w:tcW w:w="2339" w:type="dxa"/>
          </w:tcPr>
          <w:p w:rsidR="003550C1" w:rsidRDefault="003550C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lastRenderedPageBreak/>
              <w:t>8</w:t>
            </w:r>
            <w:r w:rsidR="001A6D03">
              <w:rPr>
                <w:b/>
                <w:sz w:val="22"/>
                <w:szCs w:val="22"/>
              </w:rPr>
              <w:t>.</w:t>
            </w:r>
          </w:p>
        </w:tc>
        <w:tc>
          <w:tcPr>
            <w:tcW w:w="3601" w:type="dxa"/>
            <w:gridSpan w:val="2"/>
            <w:tcBorders>
              <w:left w:val="nil"/>
              <w:bottom w:val="single" w:sz="4" w:space="0" w:color="auto"/>
            </w:tcBorders>
          </w:tcPr>
          <w:p w:rsidR="003550C1" w:rsidRPr="001A6D03" w:rsidRDefault="00E4407E" w:rsidP="001A6D03">
            <w:pPr>
              <w:pStyle w:val="List"/>
              <w:spacing w:after="60"/>
              <w:ind w:left="0" w:firstLine="0"/>
              <w:rPr>
                <w:sz w:val="22"/>
                <w:szCs w:val="22"/>
              </w:rPr>
            </w:pPr>
            <w:r>
              <w:rPr>
                <w:sz w:val="22"/>
                <w:szCs w:val="22"/>
              </w:rPr>
              <w:t>T</w:t>
            </w:r>
            <w:r w:rsidR="003550C1" w:rsidRPr="001A6D03">
              <w:rPr>
                <w:sz w:val="22"/>
                <w:szCs w:val="22"/>
              </w:rPr>
              <w:t>he construction and maintenance of the gaming facility, and the operation of that gaming</w:t>
            </w:r>
            <w:r>
              <w:rPr>
                <w:sz w:val="22"/>
                <w:szCs w:val="22"/>
              </w:rPr>
              <w:t>,</w:t>
            </w:r>
            <w:r w:rsidR="003550C1" w:rsidRPr="001A6D03">
              <w:rPr>
                <w:sz w:val="22"/>
                <w:szCs w:val="22"/>
              </w:rPr>
              <w:t xml:space="preserve"> is conducted in a manner which adequately protects the environment and the public health and safety</w:t>
            </w:r>
            <w:r>
              <w:rPr>
                <w:sz w:val="22"/>
                <w:szCs w:val="22"/>
              </w:rPr>
              <w:t>;</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518.3(d)</w:t>
            </w:r>
            <w:r w:rsidR="00763BA9">
              <w:t>;</w:t>
            </w:r>
          </w:p>
          <w:p w:rsidR="003550C1" w:rsidRDefault="003550C1" w:rsidP="00A15CBD">
            <w:pPr>
              <w:ind w:right="-107"/>
            </w:pPr>
            <w:r w:rsidRPr="00D80A21">
              <w:t>25 U.S.C. 2710(b)(</w:t>
            </w:r>
            <w:r>
              <w:t>2</w:t>
            </w:r>
            <w:r w:rsidRPr="00D80A21">
              <w:t>)(</w:t>
            </w:r>
            <w:r>
              <w:t>E</w:t>
            </w:r>
            <w:r w:rsidRPr="00D80A21">
              <w:t>)</w:t>
            </w:r>
          </w:p>
        </w:tc>
        <w:tc>
          <w:tcPr>
            <w:tcW w:w="2339" w:type="dxa"/>
          </w:tcPr>
          <w:p w:rsidR="003550C1" w:rsidRDefault="003550C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t>9</w:t>
            </w:r>
            <w:r w:rsidR="001A6D03">
              <w:rPr>
                <w:b/>
                <w:sz w:val="22"/>
                <w:szCs w:val="22"/>
              </w:rPr>
              <w:t>.</w:t>
            </w:r>
          </w:p>
        </w:tc>
        <w:tc>
          <w:tcPr>
            <w:tcW w:w="3601" w:type="dxa"/>
            <w:gridSpan w:val="2"/>
            <w:tcBorders>
              <w:left w:val="nil"/>
              <w:bottom w:val="single" w:sz="4" w:space="0" w:color="auto"/>
            </w:tcBorders>
          </w:tcPr>
          <w:p w:rsidR="003550C1" w:rsidRPr="001A6D03" w:rsidRDefault="00130470" w:rsidP="00130470">
            <w:pPr>
              <w:pStyle w:val="List"/>
              <w:spacing w:after="60"/>
              <w:ind w:left="0" w:firstLine="0"/>
              <w:rPr>
                <w:sz w:val="22"/>
                <w:szCs w:val="22"/>
              </w:rPr>
            </w:pPr>
            <w:r>
              <w:rPr>
                <w:sz w:val="22"/>
                <w:szCs w:val="22"/>
              </w:rPr>
              <w:t xml:space="preserve">There is an adequate system which ensures that </w:t>
            </w:r>
            <w:r w:rsidR="003550C1" w:rsidRPr="001A6D03">
              <w:rPr>
                <w:sz w:val="22"/>
                <w:szCs w:val="22"/>
              </w:rPr>
              <w:t xml:space="preserve">background investigations </w:t>
            </w:r>
            <w:r>
              <w:rPr>
                <w:sz w:val="22"/>
                <w:szCs w:val="22"/>
              </w:rPr>
              <w:t xml:space="preserve">are </w:t>
            </w:r>
            <w:r w:rsidR="003550C1" w:rsidRPr="001A6D03">
              <w:rPr>
                <w:sz w:val="22"/>
                <w:szCs w:val="22"/>
              </w:rPr>
              <w:t xml:space="preserve">conducted on the </w:t>
            </w:r>
            <w:r>
              <w:rPr>
                <w:sz w:val="22"/>
                <w:szCs w:val="22"/>
              </w:rPr>
              <w:t>PMOs</w:t>
            </w:r>
            <w:r w:rsidR="003550C1" w:rsidRPr="001A6D03">
              <w:rPr>
                <w:sz w:val="22"/>
                <w:szCs w:val="22"/>
              </w:rPr>
              <w:t xml:space="preserve"> and key employees of the gaming enterprise and that oversight of such officials and their management is conducted on an ongoing basis</w:t>
            </w:r>
            <w:r>
              <w:rPr>
                <w:sz w:val="22"/>
                <w:szCs w:val="22"/>
              </w:rPr>
              <w:t>;</w:t>
            </w:r>
            <w:r w:rsidR="003550C1" w:rsidRPr="001A6D03">
              <w:rPr>
                <w:sz w:val="22"/>
                <w:szCs w:val="22"/>
              </w:rPr>
              <w:t xml:space="preserve"> </w:t>
            </w:r>
            <w:r w:rsidR="003550C1" w:rsidRPr="00130470">
              <w:rPr>
                <w:i/>
              </w:rPr>
              <w:t>(Review and obtain a copy of the standard adopted by the tribe for background investigations and licensing)</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8A0499">
            <w:r>
              <w:t>518.3(d)</w:t>
            </w:r>
            <w:r w:rsidR="00763BA9">
              <w:t>;</w:t>
            </w:r>
          </w:p>
          <w:p w:rsidR="003550C1" w:rsidRDefault="003550C1" w:rsidP="008A0499">
            <w:r w:rsidRPr="00D80A21">
              <w:t>25 U.S.C. 2710(b)(</w:t>
            </w:r>
            <w:r>
              <w:t>2</w:t>
            </w:r>
            <w:r w:rsidRPr="00D80A21">
              <w:t>)(</w:t>
            </w:r>
            <w:r>
              <w:t>F</w:t>
            </w:r>
            <w:r w:rsidRPr="00D80A21">
              <w:t>)</w:t>
            </w:r>
            <w:r>
              <w:t>(i)</w:t>
            </w:r>
          </w:p>
        </w:tc>
        <w:tc>
          <w:tcPr>
            <w:tcW w:w="2339" w:type="dxa"/>
          </w:tcPr>
          <w:p w:rsidR="003550C1" w:rsidRDefault="003550C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t>10</w:t>
            </w:r>
            <w:r w:rsidR="001A6D03">
              <w:rPr>
                <w:b/>
                <w:sz w:val="22"/>
                <w:szCs w:val="22"/>
              </w:rPr>
              <w:t>.</w:t>
            </w:r>
          </w:p>
        </w:tc>
        <w:tc>
          <w:tcPr>
            <w:tcW w:w="3601" w:type="dxa"/>
            <w:gridSpan w:val="2"/>
            <w:tcBorders>
              <w:left w:val="nil"/>
            </w:tcBorders>
          </w:tcPr>
          <w:p w:rsidR="003550C1" w:rsidRPr="001A6D03" w:rsidRDefault="008C7AC1" w:rsidP="000C31A2">
            <w:pPr>
              <w:pStyle w:val="List"/>
              <w:spacing w:after="60"/>
              <w:ind w:left="0" w:firstLine="0"/>
              <w:rPr>
                <w:sz w:val="22"/>
                <w:szCs w:val="22"/>
              </w:rPr>
            </w:pPr>
            <w:r>
              <w:rPr>
                <w:sz w:val="22"/>
                <w:szCs w:val="22"/>
              </w:rPr>
              <w:t>T</w:t>
            </w:r>
            <w:r w:rsidR="003550C1" w:rsidRPr="001A6D03">
              <w:rPr>
                <w:sz w:val="22"/>
                <w:szCs w:val="22"/>
              </w:rPr>
              <w:t xml:space="preserve">he </w:t>
            </w:r>
            <w:r w:rsidR="000C31A2">
              <w:rPr>
                <w:sz w:val="22"/>
                <w:szCs w:val="22"/>
              </w:rPr>
              <w:t>system</w:t>
            </w:r>
            <w:r w:rsidR="000C31A2" w:rsidRPr="001A6D03">
              <w:rPr>
                <w:sz w:val="22"/>
                <w:szCs w:val="22"/>
              </w:rPr>
              <w:t xml:space="preserve"> </w:t>
            </w:r>
            <w:r w:rsidR="003550C1" w:rsidRPr="001A6D03">
              <w:rPr>
                <w:sz w:val="22"/>
                <w:szCs w:val="22"/>
              </w:rPr>
              <w:t>adopted by the tribe for background investigations and licensing include:</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9C18A5">
            <w:r>
              <w:t>518.3(d)</w:t>
            </w:r>
            <w:r w:rsidR="00763BA9">
              <w:t>;</w:t>
            </w:r>
          </w:p>
          <w:p w:rsidR="003550C1" w:rsidRDefault="003550C1" w:rsidP="009C18A5">
            <w:r w:rsidRPr="00D80A21">
              <w:t>25 U.S.C. 2710(b)(</w:t>
            </w:r>
            <w:r>
              <w:t>2</w:t>
            </w:r>
            <w:r w:rsidRPr="00D80A21">
              <w:t>)(</w:t>
            </w:r>
            <w:r>
              <w:t>F</w:t>
            </w:r>
            <w:r w:rsidRPr="00D80A21">
              <w:t>)</w:t>
            </w:r>
            <w:r>
              <w:t>(ii)</w:t>
            </w:r>
          </w:p>
        </w:tc>
        <w:tc>
          <w:tcPr>
            <w:tcW w:w="2339" w:type="dxa"/>
          </w:tcPr>
          <w:p w:rsidR="003550C1" w:rsidRDefault="003550C1"/>
        </w:tc>
      </w:tr>
      <w:tr w:rsidR="00320FF9" w:rsidTr="001D1922">
        <w:tc>
          <w:tcPr>
            <w:tcW w:w="810" w:type="dxa"/>
            <w:gridSpan w:val="2"/>
            <w:tcBorders>
              <w:right w:val="nil"/>
            </w:tcBorders>
          </w:tcPr>
          <w:p w:rsidR="003550C1" w:rsidRPr="001A6D03" w:rsidRDefault="00D418B1" w:rsidP="00320FF9">
            <w:pPr>
              <w:pStyle w:val="List"/>
              <w:jc w:val="right"/>
              <w:rPr>
                <w:b/>
                <w:sz w:val="22"/>
                <w:szCs w:val="22"/>
              </w:rPr>
            </w:pPr>
            <w:r>
              <w:rPr>
                <w:b/>
                <w:sz w:val="22"/>
                <w:szCs w:val="22"/>
              </w:rPr>
              <w:t>a</w:t>
            </w:r>
            <w:r w:rsidR="001A6D03">
              <w:rPr>
                <w:b/>
                <w:sz w:val="22"/>
                <w:szCs w:val="22"/>
              </w:rPr>
              <w:t>.</w:t>
            </w:r>
          </w:p>
        </w:tc>
        <w:tc>
          <w:tcPr>
            <w:tcW w:w="3331" w:type="dxa"/>
            <w:tcBorders>
              <w:left w:val="nil"/>
              <w:bottom w:val="single" w:sz="4" w:space="0" w:color="auto"/>
            </w:tcBorders>
          </w:tcPr>
          <w:p w:rsidR="003550C1" w:rsidRPr="001A6D03" w:rsidRDefault="003550C1" w:rsidP="00904872">
            <w:pPr>
              <w:pStyle w:val="List"/>
              <w:spacing w:after="60"/>
              <w:ind w:left="0" w:firstLine="0"/>
              <w:rPr>
                <w:sz w:val="22"/>
                <w:szCs w:val="22"/>
              </w:rPr>
            </w:pPr>
            <w:r w:rsidRPr="001A6D03">
              <w:rPr>
                <w:sz w:val="22"/>
                <w:szCs w:val="22"/>
              </w:rPr>
              <w:t xml:space="preserve">Notification to the </w:t>
            </w:r>
            <w:r w:rsidR="000C31A2">
              <w:rPr>
                <w:sz w:val="22"/>
                <w:szCs w:val="22"/>
              </w:rPr>
              <w:t>NIGC</w:t>
            </w:r>
            <w:r w:rsidR="000C31A2" w:rsidRPr="001A6D03">
              <w:rPr>
                <w:sz w:val="22"/>
                <w:szCs w:val="22"/>
              </w:rPr>
              <w:t xml:space="preserve"> </w:t>
            </w:r>
            <w:r w:rsidRPr="001A6D03">
              <w:rPr>
                <w:sz w:val="22"/>
                <w:szCs w:val="22"/>
              </w:rPr>
              <w:t xml:space="preserve">of the results of </w:t>
            </w:r>
            <w:r w:rsidR="00904872">
              <w:rPr>
                <w:sz w:val="22"/>
                <w:szCs w:val="22"/>
              </w:rPr>
              <w:t>a</w:t>
            </w:r>
            <w:r w:rsidR="00904872" w:rsidRPr="001A6D03">
              <w:rPr>
                <w:sz w:val="22"/>
                <w:szCs w:val="22"/>
              </w:rPr>
              <w:t xml:space="preserve"> </w:t>
            </w:r>
            <w:r w:rsidRPr="001A6D03">
              <w:rPr>
                <w:sz w:val="22"/>
                <w:szCs w:val="22"/>
              </w:rPr>
              <w:t>background</w:t>
            </w:r>
            <w:r w:rsidR="000C31A2">
              <w:rPr>
                <w:sz w:val="22"/>
                <w:szCs w:val="22"/>
              </w:rPr>
              <w:t xml:space="preserve"> check before the issuance of a gaming license</w:t>
            </w:r>
            <w:r w:rsidRPr="001A6D03">
              <w:rPr>
                <w:sz w:val="22"/>
                <w:szCs w:val="22"/>
              </w:rPr>
              <w:t>; and</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D21058">
            <w:r>
              <w:t>518.3(d)</w:t>
            </w:r>
            <w:r w:rsidR="00763BA9">
              <w:t>;</w:t>
            </w:r>
          </w:p>
          <w:p w:rsidR="003550C1" w:rsidRDefault="003550C1" w:rsidP="00904872">
            <w:r w:rsidRPr="00D80A21">
              <w:t>25 U.S.C. 2710(b)(</w:t>
            </w:r>
            <w:r>
              <w:t>2</w:t>
            </w:r>
            <w:r w:rsidRPr="00D80A21">
              <w:t>)(</w:t>
            </w:r>
            <w:r>
              <w:t>F</w:t>
            </w:r>
            <w:r w:rsidRPr="00D80A21">
              <w:t>)</w:t>
            </w:r>
            <w:r>
              <w:t>(ii)(</w:t>
            </w:r>
            <w:r w:rsidR="00904872">
              <w:t>III</w:t>
            </w:r>
            <w:r>
              <w:t>)</w:t>
            </w:r>
          </w:p>
        </w:tc>
        <w:tc>
          <w:tcPr>
            <w:tcW w:w="2339" w:type="dxa"/>
          </w:tcPr>
          <w:p w:rsidR="003550C1" w:rsidRDefault="003550C1"/>
        </w:tc>
      </w:tr>
      <w:tr w:rsidR="00320FF9" w:rsidTr="001D1922">
        <w:tc>
          <w:tcPr>
            <w:tcW w:w="810" w:type="dxa"/>
            <w:gridSpan w:val="2"/>
            <w:tcBorders>
              <w:right w:val="nil"/>
            </w:tcBorders>
          </w:tcPr>
          <w:p w:rsidR="003550C1" w:rsidRPr="001A6D03" w:rsidRDefault="00D418B1" w:rsidP="00320FF9">
            <w:pPr>
              <w:pStyle w:val="List"/>
              <w:jc w:val="right"/>
              <w:rPr>
                <w:b/>
                <w:sz w:val="22"/>
                <w:szCs w:val="22"/>
              </w:rPr>
            </w:pPr>
            <w:r>
              <w:rPr>
                <w:b/>
                <w:sz w:val="22"/>
                <w:szCs w:val="22"/>
              </w:rPr>
              <w:t>b</w:t>
            </w:r>
            <w:r w:rsidR="001A6D03">
              <w:rPr>
                <w:b/>
                <w:sz w:val="22"/>
                <w:szCs w:val="22"/>
              </w:rPr>
              <w:t>.</w:t>
            </w:r>
          </w:p>
        </w:tc>
        <w:tc>
          <w:tcPr>
            <w:tcW w:w="3331" w:type="dxa"/>
            <w:tcBorders>
              <w:left w:val="nil"/>
              <w:bottom w:val="single" w:sz="4" w:space="0" w:color="auto"/>
            </w:tcBorders>
          </w:tcPr>
          <w:p w:rsidR="003550C1" w:rsidRPr="001A6D03" w:rsidRDefault="003550C1" w:rsidP="00E51C4D">
            <w:pPr>
              <w:pStyle w:val="List"/>
              <w:spacing w:after="60"/>
              <w:ind w:left="0" w:firstLine="0"/>
              <w:rPr>
                <w:sz w:val="22"/>
                <w:szCs w:val="22"/>
              </w:rPr>
            </w:pPr>
            <w:r w:rsidRPr="001A6D03">
              <w:rPr>
                <w:sz w:val="22"/>
                <w:szCs w:val="22"/>
              </w:rPr>
              <w:t>A standard whereby any person whose prior activities, criminal record, if any, or reputation, habits</w:t>
            </w:r>
            <w:r w:rsidR="00E51C4D">
              <w:rPr>
                <w:sz w:val="22"/>
                <w:szCs w:val="22"/>
              </w:rPr>
              <w:t>,</w:t>
            </w:r>
            <w:r w:rsidRPr="001A6D03">
              <w:rPr>
                <w:sz w:val="22"/>
                <w:szCs w:val="22"/>
              </w:rPr>
              <w:t xml:space="preserve"> and associations pose a threat to the public interest or to the effective regulation of gaming, or create or enhance the dangers of unsuitable, unfair, or illegal practices and methods and activities in the conduct of gaming</w:t>
            </w:r>
            <w:r w:rsidR="00E51C4D">
              <w:rPr>
                <w:sz w:val="22"/>
                <w:szCs w:val="22"/>
              </w:rPr>
              <w:t>,</w:t>
            </w:r>
            <w:r w:rsidRPr="001A6D03">
              <w:rPr>
                <w:sz w:val="22"/>
                <w:szCs w:val="22"/>
              </w:rPr>
              <w:t xml:space="preserve"> </w:t>
            </w:r>
            <w:r w:rsidR="00E51C4D">
              <w:rPr>
                <w:sz w:val="22"/>
                <w:szCs w:val="22"/>
              </w:rPr>
              <w:t>is</w:t>
            </w:r>
            <w:r w:rsidR="00E51C4D" w:rsidRPr="001A6D03">
              <w:rPr>
                <w:sz w:val="22"/>
                <w:szCs w:val="22"/>
              </w:rPr>
              <w:t xml:space="preserve"> </w:t>
            </w:r>
            <w:r w:rsidRPr="001A6D03">
              <w:rPr>
                <w:sz w:val="22"/>
                <w:szCs w:val="22"/>
              </w:rPr>
              <w:t xml:space="preserve">not eligible for </w:t>
            </w:r>
            <w:r w:rsidR="00E51C4D">
              <w:rPr>
                <w:sz w:val="22"/>
                <w:szCs w:val="22"/>
              </w:rPr>
              <w:t>employment</w:t>
            </w:r>
            <w:r w:rsidRPr="001A6D03">
              <w:rPr>
                <w:sz w:val="22"/>
                <w:szCs w:val="22"/>
              </w:rPr>
              <w:t xml:space="preserve">; and </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D21058">
            <w:r>
              <w:t>518.3(d)</w:t>
            </w:r>
            <w:r w:rsidR="00763BA9">
              <w:t>;</w:t>
            </w:r>
          </w:p>
          <w:p w:rsidR="003550C1" w:rsidRDefault="003550C1" w:rsidP="00D21058">
            <w:r w:rsidRPr="00D80A21">
              <w:t>25 U.S.C. 2710(b)(</w:t>
            </w:r>
            <w:r>
              <w:t>2</w:t>
            </w:r>
            <w:r w:rsidRPr="00D80A21">
              <w:t>)(</w:t>
            </w:r>
            <w:r>
              <w:t>F</w:t>
            </w:r>
            <w:r w:rsidRPr="00D80A21">
              <w:t>)</w:t>
            </w:r>
            <w:r>
              <w:t>(ii)(II)</w:t>
            </w:r>
          </w:p>
        </w:tc>
        <w:tc>
          <w:tcPr>
            <w:tcW w:w="2339" w:type="dxa"/>
          </w:tcPr>
          <w:p w:rsidR="003550C1" w:rsidRDefault="003550C1"/>
        </w:tc>
      </w:tr>
      <w:tr w:rsidR="00320FF9" w:rsidTr="001D1922">
        <w:tc>
          <w:tcPr>
            <w:tcW w:w="810" w:type="dxa"/>
            <w:gridSpan w:val="2"/>
            <w:tcBorders>
              <w:right w:val="nil"/>
            </w:tcBorders>
          </w:tcPr>
          <w:p w:rsidR="003550C1" w:rsidRPr="001A6D03" w:rsidRDefault="00D418B1" w:rsidP="00320FF9">
            <w:pPr>
              <w:pStyle w:val="List"/>
              <w:jc w:val="right"/>
              <w:rPr>
                <w:b/>
                <w:sz w:val="22"/>
                <w:szCs w:val="22"/>
              </w:rPr>
            </w:pPr>
            <w:r>
              <w:rPr>
                <w:b/>
                <w:sz w:val="22"/>
                <w:szCs w:val="22"/>
              </w:rPr>
              <w:t>c</w:t>
            </w:r>
            <w:r w:rsidR="001A6D03">
              <w:rPr>
                <w:b/>
                <w:sz w:val="22"/>
                <w:szCs w:val="22"/>
              </w:rPr>
              <w:t>.</w:t>
            </w:r>
          </w:p>
        </w:tc>
        <w:tc>
          <w:tcPr>
            <w:tcW w:w="3331" w:type="dxa"/>
            <w:tcBorders>
              <w:left w:val="nil"/>
            </w:tcBorders>
          </w:tcPr>
          <w:p w:rsidR="003550C1" w:rsidRPr="001A6D03" w:rsidRDefault="003550C1" w:rsidP="00904872">
            <w:pPr>
              <w:pStyle w:val="List"/>
              <w:spacing w:after="60"/>
              <w:ind w:left="0" w:firstLine="0"/>
              <w:rPr>
                <w:sz w:val="22"/>
                <w:szCs w:val="22"/>
              </w:rPr>
            </w:pPr>
            <w:r w:rsidRPr="001A6D03">
              <w:rPr>
                <w:sz w:val="22"/>
                <w:szCs w:val="22"/>
              </w:rPr>
              <w:t xml:space="preserve">Prompt notification to the </w:t>
            </w:r>
            <w:r w:rsidR="00904872">
              <w:rPr>
                <w:sz w:val="22"/>
                <w:szCs w:val="22"/>
              </w:rPr>
              <w:t>NIGC</w:t>
            </w:r>
            <w:r w:rsidR="00904872" w:rsidRPr="001A6D03">
              <w:rPr>
                <w:sz w:val="22"/>
                <w:szCs w:val="22"/>
              </w:rPr>
              <w:t xml:space="preserve"> </w:t>
            </w:r>
            <w:r w:rsidRPr="001A6D03">
              <w:rPr>
                <w:sz w:val="22"/>
                <w:szCs w:val="22"/>
              </w:rPr>
              <w:t xml:space="preserve">of the issuance of </w:t>
            </w:r>
            <w:r w:rsidR="00904872">
              <w:rPr>
                <w:sz w:val="22"/>
                <w:szCs w:val="22"/>
              </w:rPr>
              <w:t>gaming</w:t>
            </w:r>
            <w:r w:rsidR="00904872" w:rsidRPr="001A6D03">
              <w:rPr>
                <w:sz w:val="22"/>
                <w:szCs w:val="22"/>
              </w:rPr>
              <w:t xml:space="preserve"> </w:t>
            </w:r>
            <w:r w:rsidRPr="001A6D03">
              <w:rPr>
                <w:sz w:val="22"/>
                <w:szCs w:val="22"/>
              </w:rPr>
              <w:t xml:space="preserve">licenses </w:t>
            </w:r>
            <w:r w:rsidR="00904872">
              <w:rPr>
                <w:sz w:val="22"/>
                <w:szCs w:val="22"/>
              </w:rPr>
              <w:t>to PMOs</w:t>
            </w:r>
            <w:r w:rsidRPr="001A6D03">
              <w:rPr>
                <w:sz w:val="22"/>
                <w:szCs w:val="22"/>
              </w:rPr>
              <w:t xml:space="preserve"> and key employees?</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D21058">
            <w:r>
              <w:t>518.3(d)</w:t>
            </w:r>
            <w:r w:rsidR="00763BA9">
              <w:t>;</w:t>
            </w:r>
          </w:p>
          <w:p w:rsidR="003550C1" w:rsidRDefault="003550C1" w:rsidP="00904872">
            <w:r w:rsidRPr="00D80A21">
              <w:t>25 U.S.C. 2710(b)(</w:t>
            </w:r>
            <w:r>
              <w:t>2</w:t>
            </w:r>
            <w:r w:rsidRPr="00D80A21">
              <w:t>)(</w:t>
            </w:r>
            <w:r>
              <w:t>F</w:t>
            </w:r>
            <w:r w:rsidRPr="00D80A21">
              <w:t>)</w:t>
            </w:r>
            <w:r>
              <w:t>(ii)(</w:t>
            </w:r>
            <w:r w:rsidR="00904872">
              <w:t>I</w:t>
            </w:r>
            <w:r>
              <w:t>)</w:t>
            </w:r>
          </w:p>
        </w:tc>
        <w:tc>
          <w:tcPr>
            <w:tcW w:w="2339" w:type="dxa"/>
          </w:tcPr>
          <w:p w:rsidR="003550C1" w:rsidRDefault="003550C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t>11</w:t>
            </w:r>
            <w:r w:rsidR="001A6D03">
              <w:rPr>
                <w:b/>
                <w:sz w:val="22"/>
                <w:szCs w:val="22"/>
              </w:rPr>
              <w:t>.</w:t>
            </w:r>
          </w:p>
        </w:tc>
        <w:tc>
          <w:tcPr>
            <w:tcW w:w="3601" w:type="dxa"/>
            <w:gridSpan w:val="2"/>
            <w:tcBorders>
              <w:left w:val="nil"/>
              <w:bottom w:val="single" w:sz="4" w:space="0" w:color="auto"/>
            </w:tcBorders>
          </w:tcPr>
          <w:p w:rsidR="003550C1" w:rsidRPr="001A6D03" w:rsidRDefault="008C7AC1" w:rsidP="0058739A">
            <w:pPr>
              <w:pStyle w:val="List"/>
              <w:spacing w:after="60"/>
              <w:ind w:left="0" w:firstLine="0"/>
              <w:rPr>
                <w:sz w:val="22"/>
                <w:szCs w:val="22"/>
              </w:rPr>
            </w:pPr>
            <w:r>
              <w:rPr>
                <w:sz w:val="22"/>
                <w:szCs w:val="22"/>
              </w:rPr>
              <w:t>In cases where</w:t>
            </w:r>
            <w:r w:rsidRPr="001A6D03">
              <w:rPr>
                <w:sz w:val="22"/>
                <w:szCs w:val="22"/>
              </w:rPr>
              <w:t xml:space="preserve"> </w:t>
            </w:r>
            <w:r w:rsidR="003550C1" w:rsidRPr="001A6D03">
              <w:rPr>
                <w:sz w:val="22"/>
                <w:szCs w:val="22"/>
              </w:rPr>
              <w:t>per</w:t>
            </w:r>
            <w:r>
              <w:rPr>
                <w:sz w:val="22"/>
                <w:szCs w:val="22"/>
              </w:rPr>
              <w:t xml:space="preserve"> </w:t>
            </w:r>
            <w:r w:rsidR="003550C1" w:rsidRPr="001A6D03">
              <w:rPr>
                <w:sz w:val="22"/>
                <w:szCs w:val="22"/>
              </w:rPr>
              <w:t xml:space="preserve">capita payments from </w:t>
            </w:r>
            <w:r>
              <w:rPr>
                <w:sz w:val="22"/>
                <w:szCs w:val="22"/>
              </w:rPr>
              <w:t xml:space="preserve">Class II </w:t>
            </w:r>
            <w:r w:rsidR="003550C1" w:rsidRPr="001A6D03">
              <w:rPr>
                <w:sz w:val="22"/>
                <w:szCs w:val="22"/>
              </w:rPr>
              <w:t xml:space="preserve">gaming revenue have been made to </w:t>
            </w:r>
            <w:r>
              <w:rPr>
                <w:sz w:val="22"/>
                <w:szCs w:val="22"/>
              </w:rPr>
              <w:t>t</w:t>
            </w:r>
            <w:r w:rsidR="003550C1" w:rsidRPr="001A6D03">
              <w:rPr>
                <w:sz w:val="22"/>
                <w:szCs w:val="22"/>
              </w:rPr>
              <w:t xml:space="preserve">ribal members: </w:t>
            </w:r>
            <w:r w:rsidR="003550C1" w:rsidRPr="008C7AC1">
              <w:rPr>
                <w:i/>
              </w:rPr>
              <w:t xml:space="preserve">(Interview the tribal government CFO to ascertain </w:t>
            </w:r>
            <w:r w:rsidRPr="008C7AC1">
              <w:rPr>
                <w:i/>
              </w:rPr>
              <w:t xml:space="preserve">whether </w:t>
            </w:r>
            <w:r w:rsidR="003550C1" w:rsidRPr="008C7AC1">
              <w:rPr>
                <w:i/>
              </w:rPr>
              <w:t>per</w:t>
            </w:r>
            <w:r w:rsidRPr="008C7AC1">
              <w:rPr>
                <w:i/>
              </w:rPr>
              <w:t xml:space="preserve"> </w:t>
            </w:r>
            <w:r w:rsidR="003550C1" w:rsidRPr="008C7AC1">
              <w:rPr>
                <w:i/>
              </w:rPr>
              <w:t xml:space="preserve">capita payments </w:t>
            </w:r>
            <w:r w:rsidR="003550C1" w:rsidRPr="008C7AC1">
              <w:rPr>
                <w:i/>
              </w:rPr>
              <w:lastRenderedPageBreak/>
              <w:t xml:space="preserve">are being made to tribal members. </w:t>
            </w:r>
            <w:bookmarkStart w:id="0" w:name="_GoBack"/>
            <w:bookmarkEnd w:id="0"/>
          </w:p>
        </w:tc>
        <w:tc>
          <w:tcPr>
            <w:tcW w:w="720" w:type="dxa"/>
          </w:tcPr>
          <w:p w:rsidR="003550C1" w:rsidRDefault="003550C1" w:rsidP="00803CA2"/>
        </w:tc>
        <w:tc>
          <w:tcPr>
            <w:tcW w:w="630" w:type="dxa"/>
          </w:tcPr>
          <w:p w:rsidR="003550C1" w:rsidRDefault="003550C1" w:rsidP="00803CA2"/>
        </w:tc>
        <w:tc>
          <w:tcPr>
            <w:tcW w:w="900" w:type="dxa"/>
          </w:tcPr>
          <w:p w:rsidR="003550C1" w:rsidRDefault="003550C1" w:rsidP="00803CA2"/>
        </w:tc>
        <w:tc>
          <w:tcPr>
            <w:tcW w:w="1350" w:type="dxa"/>
          </w:tcPr>
          <w:p w:rsidR="003550C1" w:rsidRDefault="003550C1" w:rsidP="00803CA2">
            <w:r>
              <w:t>518.</w:t>
            </w:r>
            <w:r w:rsidR="008C7AC1">
              <w:t>3</w:t>
            </w:r>
            <w:r>
              <w:t>(d)</w:t>
            </w:r>
            <w:r w:rsidR="00763BA9">
              <w:t>;</w:t>
            </w:r>
          </w:p>
          <w:p w:rsidR="003550C1" w:rsidRDefault="003550C1" w:rsidP="00803CA2">
            <w:r>
              <w:t>25</w:t>
            </w:r>
            <w:r w:rsidR="008C7AC1">
              <w:t xml:space="preserve"> </w:t>
            </w:r>
            <w:r>
              <w:t>U</w:t>
            </w:r>
            <w:r w:rsidR="008C7AC1">
              <w:t>.</w:t>
            </w:r>
            <w:r>
              <w:t>S</w:t>
            </w:r>
            <w:r w:rsidR="008C7AC1">
              <w:t>.</w:t>
            </w:r>
            <w:r>
              <w:t>C</w:t>
            </w:r>
            <w:r w:rsidR="008C7AC1">
              <w:t>.</w:t>
            </w:r>
            <w:r>
              <w:t xml:space="preserve"> 2710(b)(3)</w:t>
            </w:r>
          </w:p>
        </w:tc>
        <w:tc>
          <w:tcPr>
            <w:tcW w:w="2339" w:type="dxa"/>
          </w:tcPr>
          <w:p w:rsidR="003550C1" w:rsidRDefault="003550C1" w:rsidP="00803CA2"/>
        </w:tc>
      </w:tr>
      <w:tr w:rsidR="00320FF9" w:rsidTr="001D1922">
        <w:tc>
          <w:tcPr>
            <w:tcW w:w="810" w:type="dxa"/>
            <w:gridSpan w:val="2"/>
            <w:tcBorders>
              <w:right w:val="nil"/>
            </w:tcBorders>
          </w:tcPr>
          <w:p w:rsidR="003550C1" w:rsidRPr="001A6D03" w:rsidRDefault="00D418B1" w:rsidP="00320FF9">
            <w:pPr>
              <w:pStyle w:val="List"/>
              <w:jc w:val="right"/>
              <w:rPr>
                <w:b/>
                <w:sz w:val="22"/>
                <w:szCs w:val="22"/>
              </w:rPr>
            </w:pPr>
            <w:r>
              <w:rPr>
                <w:b/>
                <w:sz w:val="22"/>
                <w:szCs w:val="22"/>
              </w:rPr>
              <w:lastRenderedPageBreak/>
              <w:t>a</w:t>
            </w:r>
            <w:r w:rsidR="001A6D03">
              <w:rPr>
                <w:b/>
                <w:sz w:val="22"/>
                <w:szCs w:val="22"/>
              </w:rPr>
              <w:t>.</w:t>
            </w:r>
          </w:p>
        </w:tc>
        <w:tc>
          <w:tcPr>
            <w:tcW w:w="3331" w:type="dxa"/>
            <w:tcBorders>
              <w:left w:val="nil"/>
            </w:tcBorders>
          </w:tcPr>
          <w:p w:rsidR="003550C1" w:rsidRPr="001A6D03" w:rsidRDefault="003550C1" w:rsidP="00DA3949">
            <w:pPr>
              <w:pStyle w:val="List"/>
              <w:spacing w:after="60"/>
              <w:ind w:left="0" w:firstLine="0"/>
              <w:rPr>
                <w:sz w:val="22"/>
                <w:szCs w:val="22"/>
              </w:rPr>
            </w:pPr>
            <w:r w:rsidRPr="001A6D03">
              <w:rPr>
                <w:sz w:val="22"/>
                <w:szCs w:val="22"/>
              </w:rPr>
              <w:t xml:space="preserve">Has the </w:t>
            </w:r>
            <w:r w:rsidR="00DA3949">
              <w:rPr>
                <w:sz w:val="22"/>
                <w:szCs w:val="22"/>
              </w:rPr>
              <w:t>t</w:t>
            </w:r>
            <w:r w:rsidR="00DA3949" w:rsidRPr="001A6D03">
              <w:rPr>
                <w:sz w:val="22"/>
                <w:szCs w:val="22"/>
              </w:rPr>
              <w:t xml:space="preserve">ribe </w:t>
            </w:r>
            <w:r w:rsidRPr="001A6D03">
              <w:rPr>
                <w:sz w:val="22"/>
                <w:szCs w:val="22"/>
              </w:rPr>
              <w:t>prepared a plan to allocate revenues to uses authorized by 25 U</w:t>
            </w:r>
            <w:r w:rsidR="00DA3949">
              <w:rPr>
                <w:sz w:val="22"/>
                <w:szCs w:val="22"/>
              </w:rPr>
              <w:t>.</w:t>
            </w:r>
            <w:r w:rsidRPr="001A6D03">
              <w:rPr>
                <w:sz w:val="22"/>
                <w:szCs w:val="22"/>
              </w:rPr>
              <w:t>S</w:t>
            </w:r>
            <w:r w:rsidR="00DA3949">
              <w:rPr>
                <w:sz w:val="22"/>
                <w:szCs w:val="22"/>
              </w:rPr>
              <w:t>.</w:t>
            </w:r>
            <w:r w:rsidRPr="001A6D03">
              <w:rPr>
                <w:sz w:val="22"/>
                <w:szCs w:val="22"/>
              </w:rPr>
              <w:t>C</w:t>
            </w:r>
            <w:r w:rsidR="00DA3949">
              <w:rPr>
                <w:sz w:val="22"/>
                <w:szCs w:val="22"/>
              </w:rPr>
              <w:t xml:space="preserve">. </w:t>
            </w:r>
            <w:r w:rsidRPr="001A6D03">
              <w:rPr>
                <w:sz w:val="22"/>
                <w:szCs w:val="22"/>
              </w:rPr>
              <w:t>2710(b</w:t>
            </w:r>
            <w:proofErr w:type="gramStart"/>
            <w:r w:rsidRPr="001A6D03">
              <w:rPr>
                <w:sz w:val="22"/>
                <w:szCs w:val="22"/>
              </w:rPr>
              <w:t>)(</w:t>
            </w:r>
            <w:proofErr w:type="gramEnd"/>
            <w:r w:rsidRPr="001A6D03">
              <w:rPr>
                <w:sz w:val="22"/>
                <w:szCs w:val="22"/>
              </w:rPr>
              <w:t xml:space="preserve">2)(B)? </w:t>
            </w:r>
            <w:r w:rsidRPr="00DA3949">
              <w:rPr>
                <w:i/>
              </w:rPr>
              <w:t>(Review per</w:t>
            </w:r>
            <w:r w:rsidR="00DA3949" w:rsidRPr="00DA3949">
              <w:rPr>
                <w:i/>
              </w:rPr>
              <w:t xml:space="preserve"> </w:t>
            </w:r>
            <w:r w:rsidRPr="00DA3949">
              <w:rPr>
                <w:i/>
              </w:rPr>
              <w:t>capita plan and obtain copy</w:t>
            </w:r>
            <w:r w:rsidR="005B1557">
              <w:rPr>
                <w:i/>
              </w:rPr>
              <w:t>.</w:t>
            </w:r>
            <w:r w:rsidRPr="00DA3949">
              <w:rPr>
                <w:i/>
              </w:rPr>
              <w:t>)</w:t>
            </w:r>
            <w:r w:rsidRPr="001A6D03">
              <w:rPr>
                <w:sz w:val="22"/>
                <w:szCs w:val="22"/>
              </w:rPr>
              <w:t xml:space="preserve"> </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A15CBD">
            <w:pPr>
              <w:ind w:right="-107"/>
            </w:pPr>
            <w:r>
              <w:t>518.</w:t>
            </w:r>
            <w:r w:rsidR="00894622">
              <w:t>3</w:t>
            </w:r>
            <w:r>
              <w:t>(d)</w:t>
            </w:r>
            <w:r w:rsidR="00763BA9">
              <w:t>;</w:t>
            </w:r>
          </w:p>
          <w:p w:rsidR="003550C1" w:rsidRDefault="003550C1" w:rsidP="00894622">
            <w:pPr>
              <w:ind w:right="-107"/>
            </w:pPr>
            <w:r>
              <w:t>25</w:t>
            </w:r>
            <w:r w:rsidR="00894622">
              <w:t xml:space="preserve"> </w:t>
            </w:r>
            <w:r>
              <w:t>U</w:t>
            </w:r>
            <w:r w:rsidR="00894622">
              <w:t>.</w:t>
            </w:r>
            <w:r>
              <w:t>S</w:t>
            </w:r>
            <w:r w:rsidR="00894622">
              <w:t>.</w:t>
            </w:r>
            <w:r>
              <w:t>C</w:t>
            </w:r>
            <w:r w:rsidR="00894622">
              <w:t xml:space="preserve">. </w:t>
            </w:r>
            <w:r>
              <w:t>2710(b)(3)(A)</w:t>
            </w:r>
          </w:p>
        </w:tc>
        <w:tc>
          <w:tcPr>
            <w:tcW w:w="2339" w:type="dxa"/>
          </w:tcPr>
          <w:p w:rsidR="003550C1" w:rsidRDefault="003550C1"/>
        </w:tc>
      </w:tr>
      <w:tr w:rsidR="00320FF9" w:rsidTr="001D1922">
        <w:tc>
          <w:tcPr>
            <w:tcW w:w="810" w:type="dxa"/>
            <w:gridSpan w:val="2"/>
            <w:tcBorders>
              <w:right w:val="nil"/>
            </w:tcBorders>
          </w:tcPr>
          <w:p w:rsidR="003550C1" w:rsidRPr="001A6D03" w:rsidRDefault="00D418B1" w:rsidP="00320FF9">
            <w:pPr>
              <w:pStyle w:val="List"/>
              <w:jc w:val="right"/>
              <w:rPr>
                <w:b/>
                <w:sz w:val="22"/>
                <w:szCs w:val="22"/>
              </w:rPr>
            </w:pPr>
            <w:r>
              <w:rPr>
                <w:b/>
                <w:sz w:val="22"/>
                <w:szCs w:val="22"/>
              </w:rPr>
              <w:t>b</w:t>
            </w:r>
            <w:r w:rsidR="001A6D03">
              <w:rPr>
                <w:b/>
                <w:sz w:val="22"/>
                <w:szCs w:val="22"/>
              </w:rPr>
              <w:t>.</w:t>
            </w:r>
          </w:p>
        </w:tc>
        <w:tc>
          <w:tcPr>
            <w:tcW w:w="3331" w:type="dxa"/>
            <w:tcBorders>
              <w:left w:val="nil"/>
              <w:bottom w:val="single" w:sz="4" w:space="0" w:color="auto"/>
            </w:tcBorders>
          </w:tcPr>
          <w:p w:rsidR="003550C1" w:rsidRPr="001A6D03" w:rsidRDefault="003550C1" w:rsidP="001A6D03">
            <w:pPr>
              <w:pStyle w:val="List"/>
              <w:spacing w:after="60"/>
              <w:ind w:left="0" w:firstLine="0"/>
              <w:rPr>
                <w:sz w:val="22"/>
                <w:szCs w:val="22"/>
              </w:rPr>
            </w:pPr>
            <w:r w:rsidRPr="001A6D03">
              <w:rPr>
                <w:sz w:val="22"/>
                <w:szCs w:val="22"/>
              </w:rPr>
              <w:t xml:space="preserve">Has the </w:t>
            </w:r>
            <w:r w:rsidR="005B1557">
              <w:rPr>
                <w:sz w:val="22"/>
                <w:szCs w:val="22"/>
              </w:rPr>
              <w:t>r</w:t>
            </w:r>
            <w:r w:rsidRPr="001A6D03">
              <w:rPr>
                <w:sz w:val="22"/>
                <w:szCs w:val="22"/>
              </w:rPr>
              <w:t xml:space="preserve">evenue </w:t>
            </w:r>
            <w:r w:rsidR="005B1557">
              <w:rPr>
                <w:sz w:val="22"/>
                <w:szCs w:val="22"/>
              </w:rPr>
              <w:t>a</w:t>
            </w:r>
            <w:r w:rsidRPr="001A6D03">
              <w:rPr>
                <w:sz w:val="22"/>
                <w:szCs w:val="22"/>
              </w:rPr>
              <w:t xml:space="preserve">llocation </w:t>
            </w:r>
            <w:r w:rsidR="005B1557">
              <w:rPr>
                <w:sz w:val="22"/>
                <w:szCs w:val="22"/>
              </w:rPr>
              <w:t>p</w:t>
            </w:r>
            <w:r w:rsidRPr="001A6D03">
              <w:rPr>
                <w:sz w:val="22"/>
                <w:szCs w:val="22"/>
              </w:rPr>
              <w:t>lan been approved by the Secretary of the Interior</w:t>
            </w:r>
            <w:r w:rsidR="00DC494C">
              <w:rPr>
                <w:sz w:val="22"/>
                <w:szCs w:val="22"/>
              </w:rPr>
              <w:t>;</w:t>
            </w:r>
            <w:r w:rsidRPr="001A6D03">
              <w:rPr>
                <w:sz w:val="22"/>
                <w:szCs w:val="22"/>
              </w:rPr>
              <w:t xml:space="preserve"> </w:t>
            </w:r>
            <w:r w:rsidRPr="005B1557">
              <w:rPr>
                <w:i/>
              </w:rPr>
              <w:t>(Review approval documentation and obtain copy</w:t>
            </w:r>
            <w:r w:rsidR="005B1557" w:rsidRPr="005B1557">
              <w:rPr>
                <w:i/>
              </w:rPr>
              <w:t>.</w:t>
            </w:r>
            <w:r w:rsidRPr="005B1557">
              <w:rPr>
                <w:i/>
              </w:rPr>
              <w:t>)</w:t>
            </w:r>
          </w:p>
        </w:tc>
        <w:tc>
          <w:tcPr>
            <w:tcW w:w="720" w:type="dxa"/>
          </w:tcPr>
          <w:p w:rsidR="003550C1" w:rsidRDefault="003550C1" w:rsidP="00D21058"/>
        </w:tc>
        <w:tc>
          <w:tcPr>
            <w:tcW w:w="630" w:type="dxa"/>
          </w:tcPr>
          <w:p w:rsidR="003550C1" w:rsidRDefault="003550C1" w:rsidP="00D21058"/>
        </w:tc>
        <w:tc>
          <w:tcPr>
            <w:tcW w:w="900" w:type="dxa"/>
          </w:tcPr>
          <w:p w:rsidR="003550C1" w:rsidRDefault="003550C1" w:rsidP="00D21058"/>
        </w:tc>
        <w:tc>
          <w:tcPr>
            <w:tcW w:w="1350" w:type="dxa"/>
          </w:tcPr>
          <w:p w:rsidR="003550C1" w:rsidRDefault="003550C1" w:rsidP="00A15CBD">
            <w:pPr>
              <w:ind w:right="-107"/>
            </w:pPr>
            <w:r>
              <w:t>518.</w:t>
            </w:r>
            <w:r w:rsidR="004A0A98">
              <w:t>3</w:t>
            </w:r>
            <w:r>
              <w:t>(d)</w:t>
            </w:r>
            <w:r w:rsidR="00763BA9">
              <w:t>;</w:t>
            </w:r>
          </w:p>
          <w:p w:rsidR="003550C1" w:rsidRDefault="003550C1" w:rsidP="00A15CBD">
            <w:pPr>
              <w:ind w:right="-107"/>
            </w:pPr>
            <w:r>
              <w:t>25</w:t>
            </w:r>
            <w:r w:rsidR="004A0A98">
              <w:t xml:space="preserve"> </w:t>
            </w:r>
            <w:r>
              <w:t>U</w:t>
            </w:r>
            <w:r w:rsidR="004A0A98">
              <w:t>.</w:t>
            </w:r>
            <w:r>
              <w:t>S</w:t>
            </w:r>
            <w:r w:rsidR="004A0A98">
              <w:t>.</w:t>
            </w:r>
            <w:r>
              <w:t>C</w:t>
            </w:r>
            <w:r w:rsidR="004A0A98">
              <w:t xml:space="preserve">. </w:t>
            </w:r>
            <w:r>
              <w:t>2710(b)(3)(B)</w:t>
            </w:r>
          </w:p>
          <w:p w:rsidR="003550C1" w:rsidRDefault="003550C1" w:rsidP="00A15CBD">
            <w:pPr>
              <w:ind w:right="-107"/>
            </w:pPr>
          </w:p>
        </w:tc>
        <w:tc>
          <w:tcPr>
            <w:tcW w:w="2339" w:type="dxa"/>
          </w:tcPr>
          <w:p w:rsidR="003550C1" w:rsidRDefault="003550C1"/>
        </w:tc>
      </w:tr>
      <w:tr w:rsidR="00320FF9" w:rsidTr="001D1922">
        <w:tc>
          <w:tcPr>
            <w:tcW w:w="540" w:type="dxa"/>
            <w:tcBorders>
              <w:right w:val="nil"/>
            </w:tcBorders>
          </w:tcPr>
          <w:p w:rsidR="003550C1" w:rsidRPr="001A6D03" w:rsidRDefault="00D418B1" w:rsidP="00320FF9">
            <w:pPr>
              <w:pStyle w:val="List"/>
              <w:jc w:val="right"/>
              <w:rPr>
                <w:b/>
                <w:sz w:val="22"/>
                <w:szCs w:val="22"/>
              </w:rPr>
            </w:pPr>
            <w:r>
              <w:rPr>
                <w:b/>
                <w:sz w:val="22"/>
                <w:szCs w:val="22"/>
              </w:rPr>
              <w:t>12</w:t>
            </w:r>
            <w:r w:rsidR="001A6D03">
              <w:rPr>
                <w:b/>
                <w:sz w:val="22"/>
                <w:szCs w:val="22"/>
              </w:rPr>
              <w:t>.</w:t>
            </w:r>
          </w:p>
        </w:tc>
        <w:tc>
          <w:tcPr>
            <w:tcW w:w="3601" w:type="dxa"/>
            <w:gridSpan w:val="2"/>
            <w:tcBorders>
              <w:left w:val="nil"/>
            </w:tcBorders>
          </w:tcPr>
          <w:p w:rsidR="003550C1" w:rsidRPr="001A6D03" w:rsidRDefault="00DC494C" w:rsidP="004A0A98">
            <w:pPr>
              <w:pStyle w:val="List"/>
              <w:spacing w:after="60"/>
              <w:ind w:left="0" w:firstLine="0"/>
              <w:rPr>
                <w:sz w:val="22"/>
                <w:szCs w:val="22"/>
              </w:rPr>
            </w:pPr>
            <w:r>
              <w:rPr>
                <w:sz w:val="22"/>
                <w:szCs w:val="22"/>
              </w:rPr>
              <w:t>T</w:t>
            </w:r>
            <w:r w:rsidR="003550C1" w:rsidRPr="001A6D03">
              <w:rPr>
                <w:sz w:val="22"/>
                <w:szCs w:val="22"/>
              </w:rPr>
              <w:t xml:space="preserve">he gaming operation and the </w:t>
            </w:r>
            <w:r w:rsidR="004A0A98">
              <w:rPr>
                <w:sz w:val="22"/>
                <w:szCs w:val="22"/>
              </w:rPr>
              <w:t>TGRB</w:t>
            </w:r>
            <w:r w:rsidR="003550C1" w:rsidRPr="001A6D03">
              <w:rPr>
                <w:sz w:val="22"/>
                <w:szCs w:val="22"/>
              </w:rPr>
              <w:t xml:space="preserve"> </w:t>
            </w:r>
            <w:r>
              <w:rPr>
                <w:sz w:val="22"/>
                <w:szCs w:val="22"/>
              </w:rPr>
              <w:t xml:space="preserve">have </w:t>
            </w:r>
            <w:r w:rsidR="003550C1" w:rsidRPr="001A6D03">
              <w:rPr>
                <w:sz w:val="22"/>
                <w:szCs w:val="22"/>
              </w:rPr>
              <w:t>maintained all records required to support the petition for self-regulation</w:t>
            </w:r>
            <w:r>
              <w:rPr>
                <w:sz w:val="22"/>
                <w:szCs w:val="22"/>
              </w:rPr>
              <w:t>.</w:t>
            </w:r>
            <w:r w:rsidR="003550C1" w:rsidRPr="001A6D03">
              <w:rPr>
                <w:sz w:val="22"/>
                <w:szCs w:val="22"/>
              </w:rPr>
              <w:t xml:space="preserve"> </w:t>
            </w:r>
            <w:r w:rsidR="003550C1" w:rsidRPr="004A0A98">
              <w:rPr>
                <w:i/>
              </w:rPr>
              <w:t>(Determine the record retention policy for the casino operation, gaming comm</w:t>
            </w:r>
            <w:r w:rsidR="004A0A98" w:rsidRPr="004A0A98">
              <w:rPr>
                <w:i/>
              </w:rPr>
              <w:t xml:space="preserve">ission, and tribal government. </w:t>
            </w:r>
            <w:r w:rsidR="003550C1" w:rsidRPr="004A0A98">
              <w:rPr>
                <w:i/>
              </w:rPr>
              <w:t>Obtain copy if applicable.)</w:t>
            </w:r>
            <w:r w:rsidR="003550C1" w:rsidRPr="001A6D03">
              <w:rPr>
                <w:sz w:val="22"/>
                <w:szCs w:val="22"/>
              </w:rPr>
              <w:t xml:space="preserve"> </w:t>
            </w:r>
          </w:p>
        </w:tc>
        <w:tc>
          <w:tcPr>
            <w:tcW w:w="720" w:type="dxa"/>
          </w:tcPr>
          <w:p w:rsidR="003550C1" w:rsidRDefault="003550C1"/>
        </w:tc>
        <w:tc>
          <w:tcPr>
            <w:tcW w:w="630" w:type="dxa"/>
          </w:tcPr>
          <w:p w:rsidR="003550C1" w:rsidRDefault="003550C1"/>
        </w:tc>
        <w:tc>
          <w:tcPr>
            <w:tcW w:w="900" w:type="dxa"/>
          </w:tcPr>
          <w:p w:rsidR="003550C1" w:rsidRDefault="003550C1"/>
        </w:tc>
        <w:tc>
          <w:tcPr>
            <w:tcW w:w="1350" w:type="dxa"/>
          </w:tcPr>
          <w:p w:rsidR="003550C1" w:rsidRDefault="003550C1" w:rsidP="004433DA">
            <w:pPr>
              <w:ind w:right="-107"/>
            </w:pPr>
            <w:r>
              <w:t>518.</w:t>
            </w:r>
            <w:r w:rsidR="004433DA">
              <w:t>3</w:t>
            </w:r>
            <w:r>
              <w:t>(e)</w:t>
            </w:r>
          </w:p>
        </w:tc>
        <w:tc>
          <w:tcPr>
            <w:tcW w:w="2339" w:type="dxa"/>
          </w:tcPr>
          <w:p w:rsidR="003550C1" w:rsidRDefault="003550C1"/>
        </w:tc>
      </w:tr>
    </w:tbl>
    <w:p w:rsidR="00DA1F68" w:rsidRDefault="00DA1F68"/>
    <w:sectPr w:rsidR="00DA1F68" w:rsidSect="003550C1">
      <w:headerReference w:type="default" r:id="rId8"/>
      <w:footerReference w:type="default" r:id="rId9"/>
      <w:footerReference w:type="first" r:id="rId10"/>
      <w:pgSz w:w="12240" w:h="15840" w:code="1"/>
      <w:pgMar w:top="1260" w:right="1152" w:bottom="1440" w:left="1440"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F4" w:rsidRDefault="002568F4">
      <w:r>
        <w:separator/>
      </w:r>
    </w:p>
  </w:endnote>
  <w:endnote w:type="continuationSeparator" w:id="0">
    <w:p w:rsidR="002568F4" w:rsidRDefault="0025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E4" w:rsidRDefault="009652E4">
    <w:pPr>
      <w:pStyle w:val="Footer"/>
      <w:ind w:right="360"/>
      <w:jc w:val="right"/>
      <w:rPr>
        <w:bCs/>
      </w:rPr>
    </w:pPr>
    <w:r>
      <w:rPr>
        <w:bCs/>
      </w:rPr>
      <w:t xml:space="preserve">Page </w:t>
    </w:r>
    <w:r>
      <w:rPr>
        <w:bCs/>
      </w:rPr>
      <w:fldChar w:fldCharType="begin"/>
    </w:r>
    <w:r>
      <w:rPr>
        <w:bCs/>
      </w:rPr>
      <w:instrText xml:space="preserve"> PAGE </w:instrText>
    </w:r>
    <w:r>
      <w:rPr>
        <w:bCs/>
      </w:rPr>
      <w:fldChar w:fldCharType="separate"/>
    </w:r>
    <w:r w:rsidR="0097711E">
      <w:rPr>
        <w:bCs/>
        <w:noProof/>
      </w:rPr>
      <w:t>2</w:t>
    </w:r>
    <w:r>
      <w:rPr>
        <w:bCs/>
      </w:rPr>
      <w:fldChar w:fldCharType="end"/>
    </w:r>
    <w:r>
      <w:rPr>
        <w:bCs/>
      </w:rPr>
      <w:t xml:space="preserve"> of </w:t>
    </w:r>
    <w:r>
      <w:rPr>
        <w:bCs/>
      </w:rPr>
      <w:fldChar w:fldCharType="begin"/>
    </w:r>
    <w:r>
      <w:rPr>
        <w:bCs/>
      </w:rPr>
      <w:instrText xml:space="preserve"> NUMPAGES </w:instrText>
    </w:r>
    <w:r>
      <w:rPr>
        <w:bCs/>
      </w:rPr>
      <w:fldChar w:fldCharType="separate"/>
    </w:r>
    <w:r w:rsidR="0097711E">
      <w:rPr>
        <w:bCs/>
        <w:noProof/>
      </w:rPr>
      <w:t>4</w:t>
    </w:r>
    <w:r>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E4" w:rsidRDefault="009652E4" w:rsidP="003550C1">
    <w:pPr>
      <w:pStyle w:val="Footer"/>
      <w:jc w:val="right"/>
    </w:pPr>
    <w:r>
      <w:t xml:space="preserve">Page </w:t>
    </w:r>
    <w:r>
      <w:fldChar w:fldCharType="begin"/>
    </w:r>
    <w:r>
      <w:instrText xml:space="preserve"> PAGE </w:instrText>
    </w:r>
    <w:r>
      <w:fldChar w:fldCharType="separate"/>
    </w:r>
    <w:r w:rsidR="0097711E">
      <w:rPr>
        <w:noProof/>
      </w:rPr>
      <w:t>1</w:t>
    </w:r>
    <w:r>
      <w:fldChar w:fldCharType="end"/>
    </w:r>
    <w:r>
      <w:t xml:space="preserve"> of </w:t>
    </w:r>
    <w:fldSimple w:instr=" NUMPAGES ">
      <w:r w:rsidR="0097711E">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F4" w:rsidRDefault="002568F4">
      <w:r>
        <w:separator/>
      </w:r>
    </w:p>
  </w:footnote>
  <w:footnote w:type="continuationSeparator" w:id="0">
    <w:p w:rsidR="002568F4" w:rsidRDefault="0025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630"/>
      <w:gridCol w:w="900"/>
      <w:gridCol w:w="1350"/>
      <w:gridCol w:w="2340"/>
    </w:tblGrid>
    <w:tr w:rsidR="003550C1" w:rsidRPr="00191E6E" w:rsidTr="002F52C2">
      <w:trPr>
        <w:trHeight w:val="443"/>
      </w:trPr>
      <w:tc>
        <w:tcPr>
          <w:tcW w:w="4140" w:type="dxa"/>
          <w:shd w:val="clear" w:color="auto" w:fill="D9D9D9" w:themeFill="background1" w:themeFillShade="D9"/>
          <w:vAlign w:val="center"/>
        </w:tcPr>
        <w:p w:rsidR="003550C1" w:rsidRPr="00C94E93" w:rsidRDefault="003550C1" w:rsidP="003550C1">
          <w:pPr>
            <w:pStyle w:val="BodyText"/>
            <w:spacing w:before="60" w:after="60"/>
            <w:jc w:val="center"/>
          </w:pPr>
          <w:r w:rsidRPr="005E7630">
            <w:t>S</w:t>
          </w:r>
          <w:r>
            <w:t xml:space="preserve">ECTION </w:t>
          </w:r>
          <w:r w:rsidRPr="005E7630">
            <w:t xml:space="preserve">I – </w:t>
          </w:r>
          <w:r>
            <w:t>ELIGIBILITY</w:t>
          </w:r>
        </w:p>
      </w:tc>
      <w:tc>
        <w:tcPr>
          <w:tcW w:w="720" w:type="dxa"/>
          <w:shd w:val="clear" w:color="auto" w:fill="D9D9D9" w:themeFill="background1" w:themeFillShade="D9"/>
          <w:vAlign w:val="center"/>
        </w:tcPr>
        <w:p w:rsidR="003550C1" w:rsidRPr="00191E6E" w:rsidRDefault="003550C1" w:rsidP="002F52C2">
          <w:pPr>
            <w:jc w:val="center"/>
            <w:rPr>
              <w:b/>
            </w:rPr>
          </w:pPr>
          <w:r w:rsidRPr="00191E6E">
            <w:rPr>
              <w:b/>
            </w:rPr>
            <w:t>YES</w:t>
          </w:r>
        </w:p>
      </w:tc>
      <w:tc>
        <w:tcPr>
          <w:tcW w:w="630" w:type="dxa"/>
          <w:shd w:val="clear" w:color="auto" w:fill="D9D9D9" w:themeFill="background1" w:themeFillShade="D9"/>
          <w:vAlign w:val="center"/>
        </w:tcPr>
        <w:p w:rsidR="003550C1" w:rsidRPr="00191E6E" w:rsidRDefault="003550C1" w:rsidP="002F52C2">
          <w:pPr>
            <w:jc w:val="center"/>
            <w:rPr>
              <w:b/>
            </w:rPr>
          </w:pPr>
          <w:r w:rsidRPr="00191E6E">
            <w:rPr>
              <w:b/>
            </w:rPr>
            <w:t>NO</w:t>
          </w:r>
        </w:p>
      </w:tc>
      <w:tc>
        <w:tcPr>
          <w:tcW w:w="900" w:type="dxa"/>
          <w:shd w:val="clear" w:color="auto" w:fill="D9D9D9" w:themeFill="background1" w:themeFillShade="D9"/>
          <w:vAlign w:val="center"/>
        </w:tcPr>
        <w:p w:rsidR="003550C1" w:rsidRPr="00191E6E" w:rsidRDefault="003550C1" w:rsidP="002F52C2">
          <w:pPr>
            <w:jc w:val="center"/>
            <w:rPr>
              <w:b/>
            </w:rPr>
          </w:pPr>
          <w:r w:rsidRPr="00191E6E">
            <w:rPr>
              <w:b/>
            </w:rPr>
            <w:t>W/P</w:t>
          </w:r>
        </w:p>
        <w:p w:rsidR="003550C1" w:rsidRPr="00191E6E" w:rsidRDefault="003550C1" w:rsidP="002F52C2">
          <w:pPr>
            <w:jc w:val="center"/>
            <w:rPr>
              <w:b/>
            </w:rPr>
          </w:pPr>
          <w:r w:rsidRPr="00191E6E">
            <w:rPr>
              <w:b/>
            </w:rPr>
            <w:t>REF.</w:t>
          </w:r>
        </w:p>
      </w:tc>
      <w:tc>
        <w:tcPr>
          <w:tcW w:w="1350" w:type="dxa"/>
          <w:shd w:val="clear" w:color="auto" w:fill="D9D9D9" w:themeFill="background1" w:themeFillShade="D9"/>
          <w:vAlign w:val="center"/>
        </w:tcPr>
        <w:p w:rsidR="003550C1" w:rsidRPr="00191E6E" w:rsidRDefault="007C7F84" w:rsidP="002F52C2">
          <w:pPr>
            <w:ind w:left="-108" w:right="-108"/>
            <w:jc w:val="center"/>
            <w:rPr>
              <w:b/>
            </w:rPr>
          </w:pPr>
          <w:r>
            <w:rPr>
              <w:b/>
            </w:rPr>
            <w:t>CITA</w:t>
          </w:r>
          <w:r w:rsidR="003550C1">
            <w:rPr>
              <w:b/>
            </w:rPr>
            <w:t>TION</w:t>
          </w:r>
        </w:p>
      </w:tc>
      <w:tc>
        <w:tcPr>
          <w:tcW w:w="2340" w:type="dxa"/>
          <w:shd w:val="clear" w:color="auto" w:fill="D9D9D9" w:themeFill="background1" w:themeFillShade="D9"/>
          <w:vAlign w:val="center"/>
        </w:tcPr>
        <w:p w:rsidR="003550C1" w:rsidRPr="00191E6E" w:rsidRDefault="003550C1" w:rsidP="002F52C2">
          <w:pPr>
            <w:jc w:val="center"/>
            <w:rPr>
              <w:b/>
            </w:rPr>
          </w:pPr>
          <w:r w:rsidRPr="00191E6E">
            <w:rPr>
              <w:b/>
            </w:rPr>
            <w:t>COMMENTS</w:t>
          </w:r>
        </w:p>
      </w:tc>
    </w:tr>
  </w:tbl>
  <w:p w:rsidR="009652E4" w:rsidRPr="003550C1" w:rsidRDefault="009652E4" w:rsidP="003550C1">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E9B"/>
    <w:multiLevelType w:val="hybridMultilevel"/>
    <w:tmpl w:val="3DBE3276"/>
    <w:lvl w:ilvl="0" w:tplc="4D38D6B2">
      <w:start w:val="1"/>
      <w:numFmt w:val="lowerRoman"/>
      <w:lvlText w:val="(%1)"/>
      <w:lvlJc w:val="left"/>
      <w:pPr>
        <w:tabs>
          <w:tab w:val="num" w:pos="1782"/>
        </w:tabs>
        <w:ind w:left="178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B1346"/>
    <w:multiLevelType w:val="singleLevel"/>
    <w:tmpl w:val="35AC63EC"/>
    <w:lvl w:ilvl="0">
      <w:start w:val="34"/>
      <w:numFmt w:val="decimal"/>
      <w:lvlText w:val="%1."/>
      <w:lvlJc w:val="left"/>
      <w:pPr>
        <w:tabs>
          <w:tab w:val="num" w:pos="720"/>
        </w:tabs>
        <w:ind w:left="720" w:hanging="720"/>
      </w:pPr>
      <w:rPr>
        <w:rFonts w:hint="default"/>
      </w:rPr>
    </w:lvl>
  </w:abstractNum>
  <w:abstractNum w:abstractNumId="2">
    <w:nsid w:val="18856B5E"/>
    <w:multiLevelType w:val="hybridMultilevel"/>
    <w:tmpl w:val="77DE1B46"/>
    <w:lvl w:ilvl="0" w:tplc="A18ABC48">
      <w:start w:val="10"/>
      <w:numFmt w:val="lowerLetter"/>
      <w:lvlText w:val="%1."/>
      <w:lvlJc w:val="left"/>
      <w:pPr>
        <w:tabs>
          <w:tab w:val="num" w:pos="702"/>
        </w:tabs>
        <w:ind w:left="702" w:hanging="360"/>
      </w:pPr>
      <w:rPr>
        <w:rFonts w:hint="default"/>
      </w:rPr>
    </w:lvl>
    <w:lvl w:ilvl="1" w:tplc="4D38D6B2">
      <w:start w:val="1"/>
      <w:numFmt w:val="lowerRoman"/>
      <w:lvlText w:val="(%2)"/>
      <w:lvlJc w:val="left"/>
      <w:pPr>
        <w:tabs>
          <w:tab w:val="num" w:pos="1782"/>
        </w:tabs>
        <w:ind w:left="1782" w:hanging="720"/>
      </w:pPr>
      <w:rPr>
        <w:rFonts w:hint="default"/>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3">
    <w:nsid w:val="2B8C6498"/>
    <w:multiLevelType w:val="hybridMultilevel"/>
    <w:tmpl w:val="121ACED4"/>
    <w:lvl w:ilvl="0" w:tplc="89D40430">
      <w:start w:val="4"/>
      <w:numFmt w:val="lowerLetter"/>
      <w:lvlText w:val="%1."/>
      <w:lvlJc w:val="left"/>
      <w:pPr>
        <w:tabs>
          <w:tab w:val="num" w:pos="702"/>
        </w:tabs>
        <w:ind w:left="702" w:hanging="360"/>
      </w:pPr>
      <w:rPr>
        <w:rFonts w:hint="default"/>
        <w:i w:val="0"/>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nsid w:val="2F713316"/>
    <w:multiLevelType w:val="hybridMultilevel"/>
    <w:tmpl w:val="E18E871A"/>
    <w:lvl w:ilvl="0" w:tplc="0409000F">
      <w:start w:val="4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5F48C2"/>
    <w:multiLevelType w:val="hybridMultilevel"/>
    <w:tmpl w:val="C0FAD83C"/>
    <w:lvl w:ilvl="0" w:tplc="4D38D6B2">
      <w:start w:val="1"/>
      <w:numFmt w:val="lowerRoman"/>
      <w:lvlText w:val="(%1)"/>
      <w:lvlJc w:val="left"/>
      <w:pPr>
        <w:tabs>
          <w:tab w:val="num" w:pos="1782"/>
        </w:tabs>
        <w:ind w:left="178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043869"/>
    <w:multiLevelType w:val="singleLevel"/>
    <w:tmpl w:val="0409000F"/>
    <w:lvl w:ilvl="0">
      <w:start w:val="11"/>
      <w:numFmt w:val="decimal"/>
      <w:lvlText w:val="%1."/>
      <w:lvlJc w:val="left"/>
      <w:pPr>
        <w:tabs>
          <w:tab w:val="num" w:pos="360"/>
        </w:tabs>
        <w:ind w:left="360" w:hanging="36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89"/>
    <w:rsid w:val="00097946"/>
    <w:rsid w:val="000C31A2"/>
    <w:rsid w:val="000D3AF2"/>
    <w:rsid w:val="000E3909"/>
    <w:rsid w:val="00111346"/>
    <w:rsid w:val="00130470"/>
    <w:rsid w:val="001548A8"/>
    <w:rsid w:val="001722D4"/>
    <w:rsid w:val="001A6D03"/>
    <w:rsid w:val="001D1922"/>
    <w:rsid w:val="002568F4"/>
    <w:rsid w:val="002665DC"/>
    <w:rsid w:val="002A493C"/>
    <w:rsid w:val="002C5BD2"/>
    <w:rsid w:val="00320FF9"/>
    <w:rsid w:val="003342C7"/>
    <w:rsid w:val="003550C1"/>
    <w:rsid w:val="003610AA"/>
    <w:rsid w:val="0038397D"/>
    <w:rsid w:val="003D7890"/>
    <w:rsid w:val="004433DA"/>
    <w:rsid w:val="00486E89"/>
    <w:rsid w:val="004A0A98"/>
    <w:rsid w:val="0058739A"/>
    <w:rsid w:val="005B1557"/>
    <w:rsid w:val="00645F26"/>
    <w:rsid w:val="00763BA9"/>
    <w:rsid w:val="00790A96"/>
    <w:rsid w:val="00795E35"/>
    <w:rsid w:val="007C7F84"/>
    <w:rsid w:val="00803CA2"/>
    <w:rsid w:val="00805382"/>
    <w:rsid w:val="00891953"/>
    <w:rsid w:val="00894622"/>
    <w:rsid w:val="008A0499"/>
    <w:rsid w:val="008C7AC1"/>
    <w:rsid w:val="00904872"/>
    <w:rsid w:val="00960F73"/>
    <w:rsid w:val="009652E4"/>
    <w:rsid w:val="0097711E"/>
    <w:rsid w:val="009B5F48"/>
    <w:rsid w:val="009C18A5"/>
    <w:rsid w:val="00A108BF"/>
    <w:rsid w:val="00A15CBD"/>
    <w:rsid w:val="00AD4267"/>
    <w:rsid w:val="00B43F92"/>
    <w:rsid w:val="00B9496A"/>
    <w:rsid w:val="00D148C3"/>
    <w:rsid w:val="00D21058"/>
    <w:rsid w:val="00D418B1"/>
    <w:rsid w:val="00D51913"/>
    <w:rsid w:val="00DA1F68"/>
    <w:rsid w:val="00DA3949"/>
    <w:rsid w:val="00DB4A66"/>
    <w:rsid w:val="00DC494C"/>
    <w:rsid w:val="00E4407E"/>
    <w:rsid w:val="00E51C4D"/>
    <w:rsid w:val="00FF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List3">
    <w:name w:val="List 3"/>
    <w:basedOn w:val="Normal"/>
    <w:pPr>
      <w:ind w:left="1080" w:hanging="360"/>
    </w:pPr>
  </w:style>
  <w:style w:type="paragraph" w:styleId="BodyTextIndent">
    <w:name w:val="Body Text Indent"/>
    <w:basedOn w:val="Normal"/>
    <w:pPr>
      <w:ind w:left="342"/>
    </w:pPr>
  </w:style>
  <w:style w:type="paragraph" w:styleId="BodyText">
    <w:name w:val="Body Text"/>
    <w:basedOn w:val="Normal"/>
    <w:rPr>
      <w:b/>
    </w:rPr>
  </w:style>
  <w:style w:type="character" w:styleId="CommentReference">
    <w:name w:val="annotation reference"/>
    <w:basedOn w:val="DefaultParagraphFont"/>
    <w:semiHidden/>
    <w:rsid w:val="009652E4"/>
    <w:rPr>
      <w:sz w:val="16"/>
      <w:szCs w:val="16"/>
    </w:rPr>
  </w:style>
  <w:style w:type="paragraph" w:styleId="CommentText">
    <w:name w:val="annotation text"/>
    <w:basedOn w:val="Normal"/>
    <w:semiHidden/>
    <w:rsid w:val="009652E4"/>
  </w:style>
  <w:style w:type="paragraph" w:styleId="CommentSubject">
    <w:name w:val="annotation subject"/>
    <w:basedOn w:val="CommentText"/>
    <w:next w:val="CommentText"/>
    <w:semiHidden/>
    <w:rsid w:val="009652E4"/>
    <w:rPr>
      <w:b/>
      <w:bCs/>
    </w:rPr>
  </w:style>
  <w:style w:type="paragraph" w:styleId="BalloonText">
    <w:name w:val="Balloon Text"/>
    <w:basedOn w:val="Normal"/>
    <w:semiHidden/>
    <w:rsid w:val="009652E4"/>
    <w:rPr>
      <w:rFonts w:ascii="Tahoma" w:hAnsi="Tahoma" w:cs="Tahoma"/>
      <w:sz w:val="16"/>
      <w:szCs w:val="16"/>
    </w:rPr>
  </w:style>
  <w:style w:type="table" w:styleId="TableGrid">
    <w:name w:val="Table Grid"/>
    <w:basedOn w:val="TableNormal"/>
    <w:rsid w:val="00AD4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List3">
    <w:name w:val="List 3"/>
    <w:basedOn w:val="Normal"/>
    <w:pPr>
      <w:ind w:left="1080" w:hanging="360"/>
    </w:pPr>
  </w:style>
  <w:style w:type="paragraph" w:styleId="BodyTextIndent">
    <w:name w:val="Body Text Indent"/>
    <w:basedOn w:val="Normal"/>
    <w:pPr>
      <w:ind w:left="342"/>
    </w:pPr>
  </w:style>
  <w:style w:type="paragraph" w:styleId="BodyText">
    <w:name w:val="Body Text"/>
    <w:basedOn w:val="Normal"/>
    <w:rPr>
      <w:b/>
    </w:rPr>
  </w:style>
  <w:style w:type="character" w:styleId="CommentReference">
    <w:name w:val="annotation reference"/>
    <w:basedOn w:val="DefaultParagraphFont"/>
    <w:semiHidden/>
    <w:rsid w:val="009652E4"/>
    <w:rPr>
      <w:sz w:val="16"/>
      <w:szCs w:val="16"/>
    </w:rPr>
  </w:style>
  <w:style w:type="paragraph" w:styleId="CommentText">
    <w:name w:val="annotation text"/>
    <w:basedOn w:val="Normal"/>
    <w:semiHidden/>
    <w:rsid w:val="009652E4"/>
  </w:style>
  <w:style w:type="paragraph" w:styleId="CommentSubject">
    <w:name w:val="annotation subject"/>
    <w:basedOn w:val="CommentText"/>
    <w:next w:val="CommentText"/>
    <w:semiHidden/>
    <w:rsid w:val="009652E4"/>
    <w:rPr>
      <w:b/>
      <w:bCs/>
    </w:rPr>
  </w:style>
  <w:style w:type="paragraph" w:styleId="BalloonText">
    <w:name w:val="Balloon Text"/>
    <w:basedOn w:val="Normal"/>
    <w:semiHidden/>
    <w:rsid w:val="009652E4"/>
    <w:rPr>
      <w:rFonts w:ascii="Tahoma" w:hAnsi="Tahoma" w:cs="Tahoma"/>
      <w:sz w:val="16"/>
      <w:szCs w:val="16"/>
    </w:rPr>
  </w:style>
  <w:style w:type="table" w:styleId="TableGrid">
    <w:name w:val="Table Grid"/>
    <w:basedOn w:val="TableNormal"/>
    <w:rsid w:val="00AD4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Yes	</vt:lpstr>
    </vt:vector>
  </TitlesOfParts>
  <Company>Grant Thornton LLP</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Yes	</dc:title>
  <dc:subject/>
  <dc:creator>Peggy</dc:creator>
  <cp:keywords/>
  <cp:lastModifiedBy>Thomas, Christinia J.</cp:lastModifiedBy>
  <cp:revision>2</cp:revision>
  <cp:lastPrinted>2013-03-20T14:09:00Z</cp:lastPrinted>
  <dcterms:created xsi:type="dcterms:W3CDTF">2013-08-14T22:04:00Z</dcterms:created>
  <dcterms:modified xsi:type="dcterms:W3CDTF">2013-08-14T22:04:00Z</dcterms:modified>
</cp:coreProperties>
</file>