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ind w:left="0" w:firstLine="0"/>
        <w:rPr>
          <w:rFonts w:ascii="Times New Roman"/>
          <w:sz w:val="7"/>
        </w:rPr>
      </w:pPr>
    </w:p>
    <w:tbl>
      <w:tblPr>
        <w:tblW w:w="0" w:type="auto"/>
        <w:jc w:val="left"/>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22"/>
        <w:gridCol w:w="6860"/>
      </w:tblGrid>
      <w:tr>
        <w:trPr>
          <w:trHeight w:val="292" w:hRule="atLeast"/>
        </w:trPr>
        <w:tc>
          <w:tcPr>
            <w:tcW w:w="2722" w:type="dxa"/>
          </w:tcPr>
          <w:p>
            <w:pPr>
              <w:pStyle w:val="TableParagraph"/>
              <w:rPr>
                <w:sz w:val="24"/>
              </w:rPr>
            </w:pPr>
            <w:r>
              <w:rPr>
                <w:color w:val="4F81BD"/>
                <w:sz w:val="24"/>
              </w:rPr>
              <w:t>Policy Title:</w:t>
            </w:r>
          </w:p>
        </w:tc>
        <w:tc>
          <w:tcPr>
            <w:tcW w:w="6860" w:type="dxa"/>
          </w:tcPr>
          <w:p>
            <w:pPr>
              <w:pStyle w:val="TableParagraph"/>
              <w:ind w:left="105"/>
              <w:rPr>
                <w:sz w:val="24"/>
              </w:rPr>
            </w:pPr>
            <w:r>
              <w:rPr>
                <w:color w:val="4F81BD"/>
                <w:sz w:val="24"/>
              </w:rPr>
              <w:t>Physical Protection Policy</w:t>
            </w:r>
          </w:p>
        </w:tc>
      </w:tr>
      <w:tr>
        <w:trPr>
          <w:trHeight w:val="292" w:hRule="atLeast"/>
        </w:trPr>
        <w:tc>
          <w:tcPr>
            <w:tcW w:w="2722" w:type="dxa"/>
          </w:tcPr>
          <w:p>
            <w:pPr>
              <w:pStyle w:val="TableParagraph"/>
              <w:rPr>
                <w:sz w:val="24"/>
              </w:rPr>
            </w:pPr>
            <w:r>
              <w:rPr>
                <w:color w:val="4F81BD"/>
                <w:sz w:val="24"/>
              </w:rPr>
              <w:t>Effective Date:</w:t>
            </w:r>
          </w:p>
        </w:tc>
        <w:tc>
          <w:tcPr>
            <w:tcW w:w="6860" w:type="dxa"/>
          </w:tcPr>
          <w:p>
            <w:pPr>
              <w:pStyle w:val="TableParagraph"/>
              <w:spacing w:line="240" w:lineRule="auto" w:before="0"/>
              <w:ind w:left="0"/>
              <w:rPr>
                <w:rFonts w:ascii="Times New Roman"/>
                <w:sz w:val="20"/>
              </w:rPr>
            </w:pPr>
          </w:p>
        </w:tc>
      </w:tr>
      <w:tr>
        <w:trPr>
          <w:trHeight w:val="292" w:hRule="atLeast"/>
        </w:trPr>
        <w:tc>
          <w:tcPr>
            <w:tcW w:w="2722" w:type="dxa"/>
          </w:tcPr>
          <w:p>
            <w:pPr>
              <w:pStyle w:val="TableParagraph"/>
              <w:rPr>
                <w:sz w:val="24"/>
              </w:rPr>
            </w:pPr>
            <w:r>
              <w:rPr>
                <w:color w:val="4F81BD"/>
                <w:sz w:val="24"/>
              </w:rPr>
              <w:t>Revision Date:</w:t>
            </w:r>
          </w:p>
        </w:tc>
        <w:tc>
          <w:tcPr>
            <w:tcW w:w="6860" w:type="dxa"/>
          </w:tcPr>
          <w:p>
            <w:pPr>
              <w:pStyle w:val="TableParagraph"/>
              <w:ind w:left="105"/>
              <w:rPr>
                <w:sz w:val="24"/>
              </w:rPr>
            </w:pPr>
            <w:r>
              <w:rPr>
                <w:color w:val="4F81BD"/>
                <w:sz w:val="24"/>
              </w:rPr>
              <w:t>Every 2 years or as needed</w:t>
            </w:r>
          </w:p>
        </w:tc>
      </w:tr>
      <w:tr>
        <w:trPr>
          <w:trHeight w:val="590" w:hRule="atLeast"/>
        </w:trPr>
        <w:tc>
          <w:tcPr>
            <w:tcW w:w="2722" w:type="dxa"/>
          </w:tcPr>
          <w:p>
            <w:pPr>
              <w:pStyle w:val="TableParagraph"/>
              <w:spacing w:line="290" w:lineRule="atLeast"/>
              <w:rPr>
                <w:sz w:val="24"/>
              </w:rPr>
            </w:pPr>
            <w:r>
              <w:rPr>
                <w:color w:val="4F81BD"/>
                <w:sz w:val="24"/>
              </w:rPr>
              <w:t>Subject Matter Experts / Approval(s):</w:t>
            </w:r>
          </w:p>
        </w:tc>
        <w:tc>
          <w:tcPr>
            <w:tcW w:w="6860" w:type="dxa"/>
          </w:tcPr>
          <w:p>
            <w:pPr>
              <w:pStyle w:val="TableParagraph"/>
              <w:spacing w:line="240" w:lineRule="auto" w:before="0"/>
              <w:ind w:left="0"/>
              <w:rPr>
                <w:rFonts w:ascii="Times New Roman"/>
                <w:sz w:val="24"/>
              </w:rPr>
            </w:pPr>
          </w:p>
        </w:tc>
      </w:tr>
      <w:tr>
        <w:trPr>
          <w:trHeight w:val="292" w:hRule="atLeast"/>
        </w:trPr>
        <w:tc>
          <w:tcPr>
            <w:tcW w:w="2722" w:type="dxa"/>
          </w:tcPr>
          <w:p>
            <w:pPr>
              <w:pStyle w:val="TableParagraph"/>
              <w:rPr>
                <w:sz w:val="24"/>
              </w:rPr>
            </w:pPr>
            <w:r>
              <w:rPr>
                <w:color w:val="4F81BD"/>
                <w:sz w:val="24"/>
              </w:rPr>
              <w:t>TAC:</w:t>
            </w:r>
          </w:p>
        </w:tc>
        <w:tc>
          <w:tcPr>
            <w:tcW w:w="6860" w:type="dxa"/>
          </w:tcPr>
          <w:p>
            <w:pPr>
              <w:pStyle w:val="TableParagraph"/>
              <w:spacing w:line="240" w:lineRule="auto" w:before="0"/>
              <w:ind w:left="0"/>
              <w:rPr>
                <w:rFonts w:ascii="Times New Roman"/>
                <w:sz w:val="20"/>
              </w:rPr>
            </w:pPr>
          </w:p>
        </w:tc>
      </w:tr>
      <w:tr>
        <w:trPr>
          <w:trHeight w:val="292" w:hRule="atLeast"/>
        </w:trPr>
        <w:tc>
          <w:tcPr>
            <w:tcW w:w="2722" w:type="dxa"/>
          </w:tcPr>
          <w:p>
            <w:pPr>
              <w:pStyle w:val="TableParagraph"/>
              <w:rPr>
                <w:sz w:val="24"/>
              </w:rPr>
            </w:pPr>
            <w:r>
              <w:rPr>
                <w:color w:val="4F81BD"/>
                <w:sz w:val="24"/>
              </w:rPr>
              <w:t>LASO:</w:t>
            </w:r>
          </w:p>
        </w:tc>
        <w:tc>
          <w:tcPr>
            <w:tcW w:w="6860" w:type="dxa"/>
          </w:tcPr>
          <w:p>
            <w:pPr>
              <w:pStyle w:val="TableParagraph"/>
              <w:spacing w:line="240" w:lineRule="auto" w:before="0"/>
              <w:ind w:left="0"/>
              <w:rPr>
                <w:rFonts w:ascii="Times New Roman"/>
                <w:sz w:val="20"/>
              </w:rPr>
            </w:pPr>
          </w:p>
        </w:tc>
      </w:tr>
      <w:tr>
        <w:trPr>
          <w:trHeight w:val="292" w:hRule="atLeast"/>
        </w:trPr>
        <w:tc>
          <w:tcPr>
            <w:tcW w:w="2722" w:type="dxa"/>
          </w:tcPr>
          <w:p>
            <w:pPr>
              <w:pStyle w:val="TableParagraph"/>
              <w:rPr>
                <w:sz w:val="24"/>
              </w:rPr>
            </w:pPr>
            <w:r>
              <w:rPr>
                <w:color w:val="4F81BD"/>
                <w:sz w:val="24"/>
              </w:rPr>
              <w:t>C/ISO:</w:t>
            </w:r>
          </w:p>
        </w:tc>
        <w:tc>
          <w:tcPr>
            <w:tcW w:w="6860" w:type="dxa"/>
          </w:tcPr>
          <w:p>
            <w:pPr>
              <w:pStyle w:val="TableParagraph"/>
              <w:spacing w:line="240" w:lineRule="auto" w:before="0"/>
              <w:ind w:left="0"/>
              <w:rPr>
                <w:rFonts w:ascii="Times New Roman"/>
                <w:sz w:val="20"/>
              </w:rPr>
            </w:pPr>
          </w:p>
        </w:tc>
      </w:tr>
      <w:tr>
        <w:trPr>
          <w:trHeight w:val="292" w:hRule="atLeast"/>
        </w:trPr>
        <w:tc>
          <w:tcPr>
            <w:tcW w:w="2722" w:type="dxa"/>
          </w:tcPr>
          <w:p>
            <w:pPr>
              <w:pStyle w:val="TableParagraph"/>
              <w:rPr>
                <w:sz w:val="24"/>
              </w:rPr>
            </w:pPr>
            <w:r>
              <w:rPr>
                <w:color w:val="4F81BD"/>
                <w:sz w:val="24"/>
              </w:rPr>
              <w:t>Front Desk:</w:t>
            </w:r>
          </w:p>
        </w:tc>
        <w:tc>
          <w:tcPr>
            <w:tcW w:w="6860" w:type="dxa"/>
          </w:tcPr>
          <w:p>
            <w:pPr>
              <w:pStyle w:val="TableParagraph"/>
              <w:spacing w:line="240" w:lineRule="auto" w:before="0"/>
              <w:ind w:left="0"/>
              <w:rPr>
                <w:rFonts w:ascii="Times New Roman"/>
                <w:sz w:val="20"/>
              </w:rPr>
            </w:pPr>
          </w:p>
        </w:tc>
      </w:tr>
      <w:tr>
        <w:trPr>
          <w:trHeight w:val="585" w:hRule="atLeast"/>
        </w:trPr>
        <w:tc>
          <w:tcPr>
            <w:tcW w:w="2722" w:type="dxa"/>
          </w:tcPr>
          <w:p>
            <w:pPr>
              <w:pStyle w:val="TableParagraph"/>
              <w:spacing w:line="290" w:lineRule="atLeast"/>
              <w:ind w:right="143"/>
              <w:rPr>
                <w:sz w:val="24"/>
              </w:rPr>
            </w:pPr>
            <w:r>
              <w:rPr>
                <w:color w:val="4F81BD"/>
                <w:sz w:val="24"/>
              </w:rPr>
              <w:t>Technology Support Lead:</w:t>
            </w:r>
          </w:p>
        </w:tc>
        <w:tc>
          <w:tcPr>
            <w:tcW w:w="6860" w:type="dxa"/>
          </w:tcPr>
          <w:p>
            <w:pPr>
              <w:pStyle w:val="TableParagraph"/>
              <w:spacing w:line="240" w:lineRule="auto" w:before="0"/>
              <w:ind w:left="0"/>
              <w:rPr>
                <w:rFonts w:ascii="Times New Roman"/>
                <w:sz w:val="24"/>
              </w:rPr>
            </w:pPr>
          </w:p>
        </w:tc>
      </w:tr>
      <w:tr>
        <w:trPr>
          <w:trHeight w:val="290" w:hRule="atLeast"/>
        </w:trPr>
        <w:tc>
          <w:tcPr>
            <w:tcW w:w="2722" w:type="dxa"/>
          </w:tcPr>
          <w:p>
            <w:pPr>
              <w:pStyle w:val="TableParagraph"/>
              <w:spacing w:before="0"/>
              <w:rPr>
                <w:sz w:val="24"/>
              </w:rPr>
            </w:pPr>
            <w:r>
              <w:rPr>
                <w:color w:val="4F81BD"/>
                <w:sz w:val="24"/>
              </w:rPr>
              <w:t>Agency Head:</w:t>
            </w:r>
          </w:p>
        </w:tc>
        <w:tc>
          <w:tcPr>
            <w:tcW w:w="6860" w:type="dxa"/>
          </w:tcPr>
          <w:p>
            <w:pPr>
              <w:pStyle w:val="TableParagraph"/>
              <w:spacing w:line="240" w:lineRule="auto" w:before="0"/>
              <w:ind w:left="0"/>
              <w:rPr>
                <w:rFonts w:ascii="Times New Roman"/>
                <w:sz w:val="20"/>
              </w:rPr>
            </w:pPr>
          </w:p>
        </w:tc>
      </w:tr>
    </w:tbl>
    <w:p>
      <w:pPr>
        <w:pStyle w:val="BodyText"/>
        <w:spacing w:before="11"/>
        <w:ind w:left="0" w:firstLine="0"/>
        <w:rPr>
          <w:rFonts w:ascii="Times New Roman"/>
          <w:sz w:val="16"/>
        </w:rPr>
      </w:pPr>
    </w:p>
    <w:p>
      <w:pPr>
        <w:pStyle w:val="Heading1"/>
        <w:spacing w:before="100"/>
      </w:pPr>
      <w:r>
        <w:rPr/>
        <w:pict>
          <v:shape style="position:absolute;margin-left:101.040001pt;margin-top:-75.254257pt;width:420.5pt;height:420pt;mso-position-horizontal-relative:page;mso-position-vertical-relative:paragraph;z-index:-9112" coordorigin="2021,-1505" coordsize="8410,8400" path="m2669,4895l2611,4895,2440,5075,2383,5115,2101,5415,2045,5455,2035,5475,2027,5495,2023,5515,2021,5515,2023,5535,2029,5555,2041,5575,2059,5595,3326,6875,3347,6875,3367,6895,3449,6895,3461,6875,3518,6815,3576,6775,3710,6635,3403,6635,3122,6335,3066,6295,2894,6115,3010,5995,3067,5955,2746,5955,2690,5915,2578,5795,2467,5695,2299,5515,2415,5395,2474,5355,2707,5115,2765,5055,2774,5035,2774,5015,2770,5015,2770,4995,2760,4995,2755,4975,2740,4975,2732,4955,2722,4955,2711,4935,2701,4935,2691,4915,2683,4915,2669,4895xm3941,6155l3883,6155,3403,6635,3710,6635,3919,6415,3976,6375,4032,6315,4042,6295,4046,6295,4042,6275,4022,6235,3989,6195,3978,6195,3968,6175,3950,6175,3941,6155xm3912,6135l3898,6135,3888,6155,3922,6155,3912,6135xm4248,6095l4181,6095,4190,6115,4237,6115,4248,6095xm4296,6055l4164,6055,4171,6075,4176,6095,4268,6095,4282,6075,4296,6055xm3005,4535l2971,4535,2933,4575,2922,4575,2911,4595,2898,4595,2885,4615,2869,4615,2855,4635,2845,4655,2837,4655,2822,4675,2818,4695,2822,4715,2827,4715,2837,4735,2875,4735,2890,4755,3048,4795,3126,4835,3205,4855,3440,4935,3518,4955,3596,4995,3752,5035,3830,5075,3857,5155,3883,5215,3908,5295,3933,5375,3958,5455,3983,5515,4057,5755,4082,5815,4106,5895,4131,5975,4157,6055,4310,6055,4321,6035,4331,6015,4339,6015,4358,5995,4358,5975,4363,5975,4363,5935,4358,5935,4331,5855,4304,5775,4277,5695,4250,5635,4142,5315,4115,5255,4088,5175,4061,5095,4715,5095,4639,5055,4413,4995,4338,4955,4187,4915,4112,4875,4037,4855,4024,4815,3802,4815,3646,4775,3567,4735,3489,4715,3410,4675,3331,4655,3173,4595,3014,4555,3005,4535xm3178,5555l3154,5555,3087,5615,2803,5915,2746,5955,3067,5955,3298,5715,3302,5715,3307,5695,3298,5655,3288,5655,3254,5615,3244,5595,3226,5595,3216,5575,3206,5575,3178,5555xm4715,5095l4061,5095,4137,5115,4213,5155,4288,5175,4364,5215,4516,5255,4591,5295,4742,5335,4816,5375,4891,5395,4963,5395,4973,5375,4984,5375,4995,5355,5007,5355,5021,5335,5037,5315,5050,5315,5061,5295,5069,5275,5078,5275,5084,5255,5087,5255,5088,5235,5083,5215,5060,5215,5048,5195,5016,5195,4941,5155,4715,5095xm5213,5135l5160,5135,5170,5155,5203,5155,5213,5135xm4416,3155l4346,3155,4336,3175,4315,3175,4304,3195,4293,3195,4281,3215,4267,3235,4254,3235,4242,3255,4232,3275,4215,3275,4208,3295,4204,3295,4200,3315,4190,3335,4195,3335,4195,3355,4205,3375,4243,3435,4281,3515,4320,3575,4358,3655,4396,3715,4434,3795,4510,3935,4661,4235,4737,4375,4775,4435,4852,4595,4890,4655,4928,4735,4967,4795,5005,4875,5044,4935,5122,5095,5129,5095,5143,5135,5224,5135,5235,5115,5247,5115,5261,5095,5274,5075,5284,5075,5292,5055,5299,5055,5309,5035,5318,5035,5318,5015,5323,5015,5323,4995,5318,4995,5318,4975,5309,4975,5268,4895,5228,4815,5149,4675,5109,4595,5069,4535,5267,4335,4958,4335,4920,4275,4881,4195,4842,4135,4803,4055,4571,3635,4532,3575,4493,3495,4454,3435,4454,3415,4881,3415,4416,3155xm3703,3875l3609,3875,3595,3895,3581,3915,3570,3915,3560,3935,3550,3955,3542,3955,3533,3975,3518,3995,3518,4015,3523,4015,3528,4035,3665,4435,3720,4575,3802,4815,4024,4815,4010,4775,3984,4695,3958,4615,3906,4475,3880,4395,3854,4315,3828,4235,3801,4155,3774,4075,3747,3995,3720,3915,3716,3895,3710,3895,3703,3875xm4881,3415l4454,3415,5301,3895,5371,3915,5075,4215,4958,4335,5267,4335,5563,4035,6063,4035,5777,3875,5705,3855,5275,3615,4988,3475,4881,3415xm6053,4275l6034,4275,6043,4295,6053,4275xm6063,4035l5563,4035,6010,4275,6077,4275,6091,4255,6100,4255,6112,4235,6125,4235,6139,4215,6153,4195,6164,4195,6174,4175,6182,4175,6192,4155,6197,4135,6192,4115,6182,4115,6172,4095,6160,4095,6148,4075,6134,4075,6063,4035xm5364,2315l5189,2315,5160,2355,5146,2355,5120,2375,5096,2415,5072,2435,5050,2455,5037,2475,5028,2495,5023,2495,5021,2515,5024,2535,5032,2575,5047,2595,5069,2615,5125,2675,5238,2775,5464,3015,5578,3115,5861,3415,6031,3575,6370,3915,6379,3915,6389,3935,6403,3935,6442,3915,6452,3895,6463,3895,6474,3875,6485,3875,6495,3855,6505,3855,6513,3835,6518,3835,6528,3815,6542,3795,6542,3775,6538,3775,6538,3755,6528,3755,6417,3635,6361,3595,6137,3355,6081,3315,5857,3075,5801,3035,5576,2795,5520,2755,5294,2515,5760,2515,5616,2435,5544,2415,5400,2335,5382,2335,5364,2315xm3686,3855l3643,3855,3634,3875,3696,3875,3686,3855xm5760,2515l5294,2515,5580,2675,5723,2735,6153,2955,6368,3075,6440,3095,6726,3255,6798,3275,6941,3355,6998,3355,7013,3335,7046,3315,7054,3295,7063,3295,7070,3275,7085,3275,7099,3235,7099,3215,7094,3195,7058,3135,7022,3055,6998,3015,6768,3015,6696,2995,6336,2795,5832,2555,5760,2515xm6274,1535l6066,1535,6072,1555,6077,1575,6085,1595,6095,1615,6106,1635,6141,1715,6177,1775,6247,1935,6282,1995,6352,2155,6387,2215,6526,2515,6561,2575,6631,2735,6667,2795,6702,2875,6737,2935,6773,3015,6998,3015,6986,2995,6915,2835,6879,2775,6843,2695,6808,2635,6772,2555,6631,2275,6560,2115,6525,2055,6453,1895,6418,1835,6382,1755,6346,1695,6274,1535xm6332,1275l6221,1275,6186,1315,6161,1335,6136,1375,6110,1395,6100,1415,6089,1415,6080,1435,6072,1435,6068,1455,6065,1475,6063,1475,6062,1495,6063,1515,6064,1535,6274,1535,7522,2795,7555,2795,7560,2775,7584,2775,7595,2755,7606,2755,7616,2735,7627,2735,7646,2715,7654,2695,7661,2695,7680,2655,7685,2635,7680,2635,7557,2495,7443,2395,6989,1935,6876,1815,6763,1715,6535,1475,6479,1435,6365,1315,6354,1295,6343,1295,6332,1275xm5313,2295l5234,2295,5218,2315,5328,2315,5313,2295xm7497,415l7163,415,7128,435,7094,455,7067,475,7040,495,7016,495,6994,515,6975,535,6936,575,6917,595,6788,715,6724,775,6662,855,6650,855,6641,875,6635,895,6634,915,6636,935,6644,955,6658,975,6677,995,7019,1335,7247,1555,7417,1735,7531,1835,7759,2075,7873,2175,7987,2295,7992,2315,8040,2315,8050,2295,8059,2295,8070,2275,8081,2275,8092,2255,8102,2255,8113,2235,8123,2235,8131,2215,8136,2215,8155,2175,8160,2175,8155,2155,8150,2155,8146,2135,7637,1635,7771,1495,7788,1475,7483,1475,7368,1355,7196,1195,6968,955,6912,895,6948,875,6985,835,7022,795,7061,755,7080,735,7103,715,7127,695,7152,675,7178,675,7206,655,7236,635,7781,635,7747,595,7707,555,7665,515,7622,495,7579,455,7539,435,7497,415xm7781,635l7381,635,7421,655,7507,695,7594,775,7624,815,7651,835,7675,875,7694,915,7713,935,7727,975,7737,1015,7742,1055,7743,1075,7740,1115,7733,1155,7723,1195,7706,1215,7684,1255,7656,1295,7622,1335,7586,1375,7551,1395,7516,1435,7483,1475,7788,1475,7822,1435,7865,1375,7901,1335,7930,1275,7948,1215,7961,1155,7968,1095,7968,1035,7964,995,7954,935,7936,875,7910,815,7879,755,7841,695,7798,655,7781,635xm7757,-205l7699,-205,7690,-185,7679,-185,7668,-165,7657,-165,7646,-145,7636,-145,7628,-125,7620,-125,7613,-105,7603,-105,7594,-85,7589,-65,7594,-45,7603,-45,7888,255,8002,355,8230,595,8401,755,8572,935,8914,1275,8935,1295,8956,1315,9028,1315,9041,1295,9053,1295,9286,1055,9305,1035,8986,1035,8819,855,8707,755,8596,635,8207,255,8040,75,7929,-25,7817,-145,7757,-205xm6278,1255l6269,1255,6254,1275,6289,1275,6278,1255xm9470,595l9418,595,9310,715,9256,755,9148,875,9094,915,8986,1035,9305,1035,9522,815,9581,775,9586,755,9590,755,9590,735,9586,735,9586,715,9581,715,9571,695,9566,695,9558,675,9549,675,9539,655,9528,655,9518,635,9509,635,9500,615,9480,615,9470,595xm9019,-1505l9005,-1505,8995,-1485,8881,-1365,8824,-1325,8541,-1025,8485,-985,8429,-925,8419,-905,8411,-885,8407,-885,8405,-865,8407,-845,8415,-825,8427,-805,8443,-785,8616,-605,8904,-325,9077,-145,9192,-45,9538,315,9653,415,9710,475,9731,495,9751,515,9833,515,9845,495,10018,315,10075,275,10114,235,9787,235,9731,195,9451,-105,9395,-145,9283,-265,9395,-385,9433,-425,9130,-425,8683,-865,8977,-1165,9036,-1205,9094,-1265,9158,-1345,9163,-1365,9158,-1365,9139,-1405,9132,-1405,9124,-1425,9116,-1425,9106,-1445,9067,-1485,9038,-1485,9019,-1505xm7411,395l7238,395,7200,415,7454,415,7411,395xm10315,-245l10272,-245,9787,235,10114,235,10363,-25,10421,-65,10426,-85,10430,-85,10430,-105,10416,-145,10406,-145,10399,-165,10391,-165,10383,-185,10373,-185,10334,-225,10325,-225,10315,-245xm9581,-825l9528,-825,9416,-705,9245,-525,9187,-485,9130,-425,9433,-425,9509,-505,9567,-545,9624,-605,9691,-685,9691,-705,9672,-745,9657,-745,9648,-765,9638,-765,9628,-785,9619,-785,9610,-805,9590,-805,9581,-825xe" filled="true" fillcolor="#c0c0c0" stroked="false">
            <v:path arrowok="t"/>
            <v:fill opacity="32768f" type="solid"/>
            <w10:wrap type="none"/>
          </v:shape>
        </w:pict>
      </w:r>
      <w:r>
        <w:rPr/>
        <w:t>Purpose:</w:t>
      </w:r>
    </w:p>
    <w:p>
      <w:pPr>
        <w:pStyle w:val="BodyText"/>
        <w:ind w:left="649" w:right="545" w:hanging="1"/>
      </w:pPr>
      <w:r>
        <w:rPr/>
        <w:t>The purpose of this policy is to provide guidance for agency personnel, support personnel, and private contractors/vendors for the physical, logical, and electronic protection of Criminal Justice Information</w:t>
      </w:r>
    </w:p>
    <w:p>
      <w:pPr>
        <w:pStyle w:val="BodyText"/>
        <w:ind w:left="649" w:firstLine="0"/>
      </w:pPr>
      <w:r>
        <w:rPr/>
        <w:t>(CJI). All physical, logical, and electronic access must be properly documented, authorized and</w:t>
      </w:r>
    </w:p>
    <w:p>
      <w:pPr>
        <w:pStyle w:val="BodyText"/>
        <w:spacing w:before="4"/>
        <w:ind w:left="649" w:right="667" w:firstLine="0"/>
      </w:pPr>
      <w:r>
        <w:rPr/>
        <w:t>controlled on devices that store, process, or transmit unencrypted CJI. This Physical Protection Policy focuses on the appropriate access control methods needed to protect the full lifecycle of CJI from insider and outsider threats.</w:t>
      </w:r>
    </w:p>
    <w:p>
      <w:pPr>
        <w:pStyle w:val="BodyText"/>
        <w:spacing w:before="11"/>
        <w:ind w:left="0" w:firstLine="0"/>
        <w:rPr>
          <w:sz w:val="23"/>
        </w:rPr>
      </w:pPr>
    </w:p>
    <w:p>
      <w:pPr>
        <w:pStyle w:val="BodyText"/>
        <w:spacing w:before="1"/>
        <w:ind w:left="648" w:right="468" w:firstLine="0"/>
      </w:pPr>
      <w:r>
        <w:rPr/>
        <w:t>This Physical Protection Policy was developed using the FBI’s </w:t>
      </w:r>
      <w:r>
        <w:rPr>
          <w:i/>
        </w:rPr>
        <w:t>CJIS Security Policy </w:t>
      </w:r>
      <w:r>
        <w:rPr/>
        <w:t>5.1 dated July 13, 2012. The intended target audience is </w:t>
      </w:r>
      <w:r>
        <w:rPr>
          <w:rFonts w:ascii="Times New Roman" w:hAnsi="Times New Roman"/>
          <w:color w:val="FF0000"/>
        </w:rPr>
        <w:t>[agency name] </w:t>
      </w:r>
      <w:r>
        <w:rPr>
          <w:rFonts w:ascii="Times New Roman" w:hAnsi="Times New Roman"/>
        </w:rPr>
        <w:t>p</w:t>
      </w:r>
      <w:r>
        <w:rPr/>
        <w:t>ersonnel, support personnel, and private contractor/vendors with access to CJI whether logically or physically. The local agency may complement this policy with a local policy; however, the </w:t>
      </w:r>
      <w:r>
        <w:rPr>
          <w:i/>
        </w:rPr>
        <w:t>CJIS Security Policy </w:t>
      </w:r>
      <w:r>
        <w:rPr/>
        <w:t>shall always be the minimum standard and local policy may augment, or increase the standards, but shall not detract from the </w:t>
      </w:r>
      <w:r>
        <w:rPr>
          <w:i/>
        </w:rPr>
        <w:t>CJIS Security Policy </w:t>
      </w:r>
      <w:r>
        <w:rPr/>
        <w:t>standards.</w:t>
      </w:r>
    </w:p>
    <w:p>
      <w:pPr>
        <w:pStyle w:val="BodyText"/>
        <w:spacing w:before="11"/>
        <w:ind w:left="0" w:firstLine="0"/>
        <w:rPr>
          <w:sz w:val="23"/>
        </w:rPr>
      </w:pPr>
    </w:p>
    <w:p>
      <w:pPr>
        <w:pStyle w:val="Heading1"/>
      </w:pPr>
      <w:r>
        <w:rPr/>
        <w:t>Physically Secure Location:</w:t>
      </w:r>
    </w:p>
    <w:p>
      <w:pPr>
        <w:pStyle w:val="BodyText"/>
        <w:ind w:left="649" w:right="612" w:firstLine="0"/>
      </w:pPr>
      <w:r>
        <w:rPr/>
        <w:t>A physically secure location is a facility or an area, a room, or a group of rooms within a facility with both the physical and personnel security controls sufficient to protect the </w:t>
      </w:r>
      <w:r>
        <w:rPr>
          <w:rFonts w:ascii="Times New Roman" w:hAnsi="Times New Roman"/>
        </w:rPr>
        <w:t>FBI </w:t>
      </w:r>
      <w:r>
        <w:rPr/>
        <w:t>CJI and associated information systems. The perimeter of the physically secure location shall be prominently posted and separated from non-­‐secure locations by physical controls. Security perimeters shall be defined, controlled, and secured. </w:t>
      </w:r>
      <w:r>
        <w:rPr>
          <w:color w:val="0D0D0D"/>
        </w:rPr>
        <w:t>Restricted non-­‐public areas in the </w:t>
      </w:r>
      <w:r>
        <w:rPr>
          <w:rFonts w:ascii="Times New Roman" w:hAnsi="Times New Roman"/>
          <w:color w:val="FF0000"/>
        </w:rPr>
        <w:t>[agency name] </w:t>
      </w:r>
      <w:r>
        <w:rPr>
          <w:color w:val="0D0D0D"/>
        </w:rPr>
        <w:t>shall be identified with a sign at the entrance.</w:t>
      </w:r>
    </w:p>
    <w:p>
      <w:pPr>
        <w:pStyle w:val="BodyText"/>
        <w:spacing w:before="10"/>
        <w:ind w:left="0" w:firstLine="0"/>
        <w:rPr>
          <w:sz w:val="23"/>
        </w:rPr>
      </w:pPr>
    </w:p>
    <w:p>
      <w:pPr>
        <w:pStyle w:val="Heading1"/>
        <w:spacing w:before="1"/>
      </w:pPr>
      <w:r>
        <w:rPr/>
        <w:t>Visitors Access:</w:t>
      </w:r>
    </w:p>
    <w:p>
      <w:pPr>
        <w:pStyle w:val="BodyText"/>
        <w:ind w:left="649" w:right="567" w:hanging="1"/>
      </w:pPr>
      <w:r>
        <w:rPr>
          <w:color w:val="0D0D0D"/>
        </w:rPr>
        <w:t>A visitor is defined as a person who visits the </w:t>
      </w:r>
      <w:r>
        <w:rPr>
          <w:rFonts w:ascii="Times New Roman"/>
          <w:color w:val="FF0000"/>
        </w:rPr>
        <w:t>[agency name] </w:t>
      </w:r>
      <w:r>
        <w:rPr/>
        <w:t>facility on a temporary basis who is not employed by the </w:t>
      </w:r>
      <w:r>
        <w:rPr>
          <w:rFonts w:ascii="Times New Roman"/>
          <w:color w:val="FF0000"/>
        </w:rPr>
        <w:t>[agency name] </w:t>
      </w:r>
      <w:r>
        <w:rPr/>
        <w:t>and has no unescorted access to the physically secure location within the </w:t>
      </w:r>
      <w:r>
        <w:rPr>
          <w:rFonts w:ascii="Times New Roman"/>
          <w:color w:val="FF0000"/>
        </w:rPr>
        <w:t>[agency name] </w:t>
      </w:r>
      <w:r>
        <w:rPr>
          <w:rFonts w:ascii="Times New Roman"/>
        </w:rPr>
        <w:t>where FBI CJI and associated information systems are located. </w:t>
      </w:r>
      <w:r>
        <w:rPr/>
        <w:t>For agencies with jails with CJIS terminals, additional visit specifications need to be established per agency purview and approval.</w:t>
      </w:r>
    </w:p>
    <w:p>
      <w:pPr>
        <w:spacing w:after="0"/>
        <w:sectPr>
          <w:headerReference w:type="default" r:id="rId5"/>
          <w:footerReference w:type="default" r:id="rId6"/>
          <w:type w:val="continuous"/>
          <w:pgSz w:w="12240" w:h="15840"/>
          <w:pgMar w:header="731" w:footer="1098" w:top="1360" w:bottom="1280" w:left="440" w:right="640"/>
          <w:pgNumType w:start="1"/>
        </w:sectPr>
      </w:pPr>
    </w:p>
    <w:p>
      <w:pPr>
        <w:pStyle w:val="BodyText"/>
        <w:spacing w:before="90"/>
        <w:ind w:left="649" w:firstLine="0"/>
      </w:pPr>
      <w:r>
        <w:rPr>
          <w:color w:val="0D0D0D"/>
        </w:rPr>
        <w:t>Visitors shall:</w:t>
      </w:r>
    </w:p>
    <w:p>
      <w:pPr>
        <w:pStyle w:val="ListParagraph"/>
        <w:numPr>
          <w:ilvl w:val="0"/>
          <w:numId w:val="1"/>
        </w:numPr>
        <w:tabs>
          <w:tab w:pos="1370" w:val="left" w:leader="none"/>
        </w:tabs>
        <w:spacing w:line="240" w:lineRule="auto" w:before="0" w:after="0"/>
        <w:ind w:left="1369" w:right="0" w:hanging="360"/>
        <w:jc w:val="left"/>
        <w:rPr>
          <w:sz w:val="24"/>
        </w:rPr>
      </w:pPr>
      <w:r>
        <w:rPr>
          <w:color w:val="0D0D0D"/>
          <w:sz w:val="24"/>
        </w:rPr>
        <w:t>Check in before entering a physically secure location</w:t>
      </w:r>
      <w:r>
        <w:rPr>
          <w:color w:val="0D0D0D"/>
          <w:spacing w:val="-3"/>
          <w:sz w:val="24"/>
        </w:rPr>
        <w:t> </w:t>
      </w:r>
      <w:r>
        <w:rPr>
          <w:color w:val="0D0D0D"/>
          <w:sz w:val="24"/>
        </w:rPr>
        <w:t>by:</w:t>
      </w:r>
    </w:p>
    <w:p>
      <w:pPr>
        <w:pStyle w:val="ListParagraph"/>
        <w:numPr>
          <w:ilvl w:val="1"/>
          <w:numId w:val="1"/>
        </w:numPr>
        <w:tabs>
          <w:tab w:pos="2090" w:val="left" w:leader="none"/>
        </w:tabs>
        <w:spacing w:line="240" w:lineRule="auto" w:before="0" w:after="0"/>
        <w:ind w:left="2089" w:right="435" w:hanging="360"/>
        <w:jc w:val="left"/>
        <w:rPr>
          <w:sz w:val="24"/>
        </w:rPr>
      </w:pPr>
      <w:r>
        <w:rPr>
          <w:color w:val="0D0D0D"/>
          <w:sz w:val="24"/>
        </w:rPr>
        <w:t>Completing the visitor access log, which includes: name and visitor’s agency, purpose for the visit, date of visit, time of arrival and departure, name and agency of person visited, and form of identification used to authenticate</w:t>
      </w:r>
      <w:r>
        <w:rPr>
          <w:color w:val="0D0D0D"/>
          <w:spacing w:val="-4"/>
          <w:sz w:val="24"/>
        </w:rPr>
        <w:t> </w:t>
      </w:r>
      <w:r>
        <w:rPr>
          <w:color w:val="0D0D0D"/>
          <w:sz w:val="24"/>
        </w:rPr>
        <w:t>visitor.</w:t>
      </w:r>
    </w:p>
    <w:p>
      <w:pPr>
        <w:pStyle w:val="ListParagraph"/>
        <w:numPr>
          <w:ilvl w:val="1"/>
          <w:numId w:val="1"/>
        </w:numPr>
        <w:tabs>
          <w:tab w:pos="2090" w:val="left" w:leader="none"/>
        </w:tabs>
        <w:spacing w:line="240" w:lineRule="auto" w:before="0" w:after="0"/>
        <w:ind w:left="2089" w:right="652" w:hanging="360"/>
        <w:jc w:val="both"/>
        <w:rPr>
          <w:sz w:val="24"/>
        </w:rPr>
      </w:pPr>
      <w:r>
        <w:rPr/>
        <w:pict>
          <v:shape style="position:absolute;margin-left:101.040001pt;margin-top:42.385941pt;width:420.5pt;height:420pt;mso-position-horizontal-relative:page;mso-position-vertical-relative:paragraph;z-index:-9088" coordorigin="2021,848" coordsize="8410,8400" path="m2669,7248l2611,7248,2440,7428,2383,7468,2101,7768,2045,7808,2035,7828,2027,7848,2023,7868,2021,7868,2023,7888,2029,7908,2041,7928,2059,7948,3326,9228,3347,9228,3367,9248,3449,9248,3461,9228,3518,9168,3576,9128,3710,8988,3403,8988,3122,8688,3066,8648,2894,8468,3010,8348,3067,8308,2746,8308,2690,8268,2578,8148,2467,8048,2299,7868,2415,7748,2474,7708,2707,7468,2765,7408,2774,7388,2774,7368,2770,7368,2770,7348,2760,7348,2755,7328,2740,7328,2732,7308,2722,7308,2711,7288,2701,7288,2691,7268,2683,7268,2669,7248xm3941,8508l3883,8508,3403,8988,3710,8988,3919,8768,3976,8728,4032,8668,4042,8648,4046,8648,4042,8628,4022,8588,3989,8548,3978,8548,3968,8528,3950,8528,3941,8508xm3912,8488l3898,8488,3888,8508,3922,8508,3912,8488xm4248,8448l4181,8448,4190,8468,4237,8468,4248,8448xm4296,8408l4164,8408,4171,8428,4176,8448,4268,8448,4282,8428,4296,8408xm3005,6888l2971,6888,2933,6928,2922,6928,2911,6948,2898,6948,2885,6968,2869,6968,2855,6988,2845,7008,2837,7008,2822,7028,2818,7048,2822,7068,2827,7068,2837,7088,2875,7088,2890,7108,3048,7148,3126,7188,3205,7208,3440,7288,3518,7308,3596,7348,3752,7388,3830,7428,3857,7508,3883,7568,3908,7648,3933,7728,3958,7808,3983,7868,4057,8108,4082,8168,4106,8248,4131,8328,4157,8408,4310,8408,4321,8388,4331,8368,4339,8368,4358,8348,4358,8328,4363,8328,4363,8288,4358,8288,4331,8208,4304,8128,4277,8048,4250,7988,4142,7668,4115,7608,4088,7528,4061,7448,4715,7448,4639,7408,4413,7348,4338,7308,4187,7268,4112,7228,4037,7208,4024,7168,3802,7168,3646,7128,3567,7088,3489,7068,3410,7028,3331,7008,3173,6948,3014,6908,3005,6888xm3178,7908l3154,7908,3087,7968,2803,8268,2746,8308,3067,8308,3298,8068,3302,8068,3307,8048,3298,8008,3288,8008,3254,7968,3244,7948,3226,7948,3216,7928,3206,7928,3178,7908xm4715,7448l4061,7448,4137,7468,4213,7508,4288,7528,4364,7568,4516,7608,4591,7648,4742,7688,4816,7728,4891,7748,4963,7748,4973,7728,4984,7728,4995,7708,5007,7708,5021,7688,5037,7668,5050,7668,5061,7648,5069,7628,5078,7628,5084,7608,5087,7608,5088,7588,5083,7568,5060,7568,5048,7548,5016,7548,4941,7508,4715,7448xm5213,7488l5160,7488,5170,7508,5203,7508,5213,7488xm4416,5508l4346,5508,4336,5528,4315,5528,4304,5548,4293,5548,4281,5568,4267,5588,4254,5588,4242,5608,4232,5628,4215,5628,4208,5648,4204,5648,4200,5668,4190,5688,4195,5688,4195,5708,4205,5728,4243,5788,4281,5868,4320,5928,4358,6008,4396,6068,4434,6148,4510,6288,4661,6588,4737,6728,4775,6788,4852,6948,4890,7008,4928,7088,4967,7148,5005,7228,5044,7288,5122,7448,5129,7448,5143,7488,5224,7488,5235,7468,5247,7468,5261,7448,5274,7428,5284,7428,5292,7408,5299,7408,5309,7388,5318,7388,5318,7368,5323,7368,5323,7348,5318,7348,5318,7328,5309,7328,5268,7248,5228,7168,5149,7028,5109,6948,5069,6888,5267,6688,4958,6688,4920,6628,4881,6548,4842,6488,4803,6408,4571,5988,4532,5928,4493,5848,4454,5788,4454,5768,4881,5768,4416,5508xm3703,6228l3609,6228,3595,6248,3581,6268,3570,6268,3560,6288,3550,6308,3542,6308,3533,6328,3518,6348,3518,6368,3523,6368,3528,6388,3665,6788,3720,6928,3802,7168,4024,7168,4010,7128,3984,7048,3958,6968,3906,6828,3880,6748,3854,6668,3828,6588,3801,6508,3774,6428,3747,6348,3720,6268,3716,6248,3710,6248,3703,6228xm4881,5768l4454,5768,5301,6248,5371,6268,5075,6568,4958,6688,5267,6688,5563,6388,6063,6388,5777,6228,5705,6208,5275,5968,4988,5828,4881,5768xm6053,6628l6034,6628,6043,6648,6053,6628xm6063,6388l5563,6388,6010,6628,6077,6628,6091,6608,6100,6608,6112,6588,6125,6588,6139,6568,6153,6548,6164,6548,6174,6528,6182,6528,6192,6508,6197,6488,6192,6468,6182,6468,6172,6448,6160,6448,6148,6428,6134,6428,6063,6388xm5364,4668l5189,4668,5160,4708,5146,4708,5120,4728,5096,4768,5072,4788,5050,4808,5037,4828,5028,4848,5023,4848,5021,4868,5024,4888,5032,4928,5047,4948,5069,4968,5125,5028,5238,5128,5464,5368,5578,5468,5861,5768,6031,5928,6370,6268,6379,6268,6389,6288,6403,6288,6442,6268,6452,6248,6463,6248,6474,6228,6485,6228,6495,6208,6505,6208,6513,6188,6518,6188,6528,6168,6542,6148,6542,6128,6538,6128,6538,6108,6528,6108,6417,5988,6361,5948,6137,5708,6081,5668,5857,5428,5801,5388,5576,5148,5520,5108,5294,4868,5760,4868,5616,4788,5544,4768,5400,4688,5382,4688,5364,4668xm3686,6208l3643,6208,3634,6228,3696,6228,3686,6208xm5760,4868l5294,4868,5580,5028,5723,5088,6153,5308,6368,5428,6440,5448,6726,5608,6798,5628,6941,5708,6998,5708,7013,5688,7046,5668,7054,5648,7063,5648,7070,5628,7085,5628,7099,5588,7099,5568,7094,5548,7058,5488,7022,5408,6998,5368,6768,5368,6696,5348,6336,5148,5832,4908,5760,4868xm6274,3888l6066,3888,6072,3908,6077,3928,6085,3948,6095,3968,6106,3988,6141,4068,6177,4128,6247,4288,6282,4348,6352,4508,6387,4568,6526,4868,6561,4928,6631,5088,6667,5148,6702,5228,6737,5288,6773,5368,6998,5368,6986,5348,6915,5188,6879,5128,6843,5048,6808,4988,6772,4908,6631,4628,6560,4468,6525,4408,6453,4248,6418,4188,6382,4108,6346,4048,6274,3888xm6332,3628l6221,3628,6186,3668,6161,3688,6136,3728,6110,3748,6100,3768,6089,3768,6080,3788,6072,3788,6068,3808,6065,3828,6063,3828,6062,3848,6063,3868,6064,3888,6274,3888,7522,5148,7555,5148,7560,5128,7584,5128,7595,5108,7606,5108,7616,5088,7627,5088,7646,5068,7654,5048,7661,5048,7680,5008,7685,4988,7680,4988,7557,4848,7443,4748,6989,4288,6876,4168,6763,4068,6535,3828,6479,3788,6365,3668,6354,3648,6343,3648,6332,3628xm5313,4648l5234,4648,5218,4668,5328,4668,5313,4648xm7497,2768l7163,2768,7128,2788,7094,2808,7067,2828,7040,2848,7016,2848,6994,2868,6975,2888,6936,2928,6917,2948,6788,3068,6724,3128,6662,3208,6650,3208,6641,3228,6635,3248,6634,3268,6636,3288,6644,3308,6658,3328,6677,3348,7019,3688,7247,3908,7417,4088,7531,4188,7759,4428,7873,4528,7987,4648,7992,4668,8040,4668,8050,4648,8059,4648,8070,4628,8081,4628,8092,4608,8102,4608,8113,4588,8123,4588,8131,4568,8136,4568,8155,4528,8160,4528,8155,4508,8150,4508,8146,4488,7637,3988,7771,3848,7788,3828,7483,3828,7368,3708,7196,3548,6968,3308,6912,3248,6948,3228,6985,3188,7022,3148,7061,3108,7080,3088,7103,3068,7127,3048,7152,3028,7178,3028,7206,3008,7236,2988,7781,2988,7747,2948,7707,2908,7665,2868,7622,2848,7579,2808,7539,2788,7497,2768xm7781,2988l7381,2988,7421,3008,7507,3048,7594,3128,7624,3168,7651,3188,7675,3228,7694,3268,7713,3288,7727,3328,7737,3368,7742,3408,7743,3428,7740,3468,7733,3508,7723,3548,7706,3568,7684,3608,7656,3648,7622,3688,7586,3728,7551,3748,7516,3788,7483,3828,7788,3828,7822,3788,7865,3728,7901,3688,7930,3628,7948,3568,7961,3508,7968,3448,7968,3388,7964,3348,7954,3288,7936,3228,7910,3168,7879,3108,7841,3048,7798,3008,7781,2988xm7757,2148l7699,2148,7690,2168,7679,2168,7668,2188,7657,2188,7646,2208,7636,2208,7628,2228,7620,2228,7613,2248,7603,2248,7594,2268,7589,2288,7594,2308,7603,2308,7888,2608,8002,2708,8230,2948,8401,3108,8572,3288,8914,3628,8935,3648,8956,3668,9028,3668,9041,3648,9053,3648,9286,3408,9305,3388,8986,3388,8819,3208,8707,3108,8596,2988,8207,2608,8040,2428,7929,2328,7817,2208,7757,2148xm6278,3608l6269,3608,6254,3628,6289,3628,6278,3608xm9470,2948l9418,2948,9310,3068,9256,3108,9148,3228,9094,3268,8986,3388,9305,3388,9522,3168,9581,3128,9586,3108,9590,3108,9590,3088,9586,3088,9586,3068,9581,3068,9571,3048,9566,3048,9558,3028,9549,3028,9539,3008,9528,3008,9518,2988,9509,2988,9500,2968,9480,2968,9470,2948xm9019,848l9005,848,8995,868,8881,988,8824,1028,8541,1328,8485,1368,8429,1428,8419,1448,8411,1468,8407,1468,8405,1488,8407,1508,8415,1528,8427,1548,8443,1568,8616,1748,8904,2028,9077,2208,9192,2308,9538,2668,9653,2768,9710,2828,9731,2848,9751,2868,9833,2868,9845,2848,10018,2668,10075,2628,10114,2588,9787,2588,9731,2548,9451,2248,9395,2208,9283,2088,9395,1968,9433,1928,9130,1928,8683,1488,8977,1188,9036,1148,9094,1088,9158,1008,9163,988,9158,988,9139,948,9132,948,9124,928,9116,928,9106,908,9067,868,9038,868,9019,848xm7411,2748l7238,2748,7200,2768,7454,2768,7411,2748xm10315,2108l10272,2108,9787,2588,10114,2588,10363,2328,10421,2288,10426,2268,10430,2268,10430,2248,10416,2208,10406,2208,10399,2188,10391,2188,10383,2168,10373,2168,10334,2128,10325,2128,10315,2108xm9581,1528l9528,1528,9416,1648,9245,1828,9187,1868,9130,1928,9433,1928,9509,1848,9567,1808,9624,1748,9691,1668,9691,1648,9672,1608,9657,1608,9648,1588,9638,1588,9628,1568,9619,1568,9610,1548,9590,1548,9581,1528xe" filled="true" fillcolor="#c0c0c0" stroked="false">
            <v:path arrowok="t"/>
            <v:fill opacity="32768f" type="solid"/>
            <w10:wrap type="none"/>
          </v:shape>
        </w:pict>
      </w:r>
      <w:r>
        <w:rPr>
          <w:color w:val="0D0D0D"/>
          <w:sz w:val="24"/>
        </w:rPr>
        <w:t>Document badge number on visitor log if visitor badge issued. I</w:t>
      </w:r>
      <w:r>
        <w:rPr>
          <w:sz w:val="24"/>
        </w:rPr>
        <w:t>f </w:t>
      </w:r>
      <w:r>
        <w:rPr>
          <w:rFonts w:ascii="Times New Roman" w:hAnsi="Times New Roman"/>
          <w:color w:val="FF0000"/>
          <w:sz w:val="24"/>
        </w:rPr>
        <w:t>[agency name] </w:t>
      </w:r>
      <w:r>
        <w:rPr>
          <w:sz w:val="24"/>
        </w:rPr>
        <w:t>issues visitor badges, the visitor badge s</w:t>
      </w:r>
      <w:r>
        <w:rPr>
          <w:color w:val="0D0D0D"/>
          <w:sz w:val="24"/>
        </w:rPr>
        <w:t>hall be worn on approved visitor’s outer clothing and collected by the agency at the end of the</w:t>
      </w:r>
      <w:r>
        <w:rPr>
          <w:color w:val="0D0D0D"/>
          <w:spacing w:val="-3"/>
          <w:sz w:val="24"/>
        </w:rPr>
        <w:t> </w:t>
      </w:r>
      <w:r>
        <w:rPr>
          <w:color w:val="0D0D0D"/>
          <w:sz w:val="24"/>
        </w:rPr>
        <w:t>visit.</w:t>
      </w:r>
    </w:p>
    <w:p>
      <w:pPr>
        <w:pStyle w:val="ListParagraph"/>
        <w:numPr>
          <w:ilvl w:val="1"/>
          <w:numId w:val="1"/>
        </w:numPr>
        <w:tabs>
          <w:tab w:pos="2090" w:val="left" w:leader="none"/>
        </w:tabs>
        <w:spacing w:line="240" w:lineRule="auto" w:before="0" w:after="0"/>
        <w:ind w:left="2089" w:right="821" w:hanging="360"/>
        <w:jc w:val="left"/>
        <w:rPr>
          <w:sz w:val="24"/>
        </w:rPr>
      </w:pPr>
      <w:r>
        <w:rPr>
          <w:sz w:val="24"/>
        </w:rPr>
        <w:t>Planning</w:t>
      </w:r>
      <w:r>
        <w:rPr>
          <w:rFonts w:ascii="Times New Roman" w:hAnsi="Times New Roman"/>
          <w:spacing w:val="-6"/>
          <w:sz w:val="24"/>
        </w:rPr>
        <w:t> </w:t>
      </w:r>
      <w:r>
        <w:rPr>
          <w:sz w:val="24"/>
        </w:rPr>
        <w:t>to</w:t>
      </w:r>
      <w:r>
        <w:rPr>
          <w:rFonts w:ascii="Times New Roman" w:hAnsi="Times New Roman"/>
          <w:spacing w:val="-7"/>
          <w:sz w:val="24"/>
        </w:rPr>
        <w:t> </w:t>
      </w:r>
      <w:r>
        <w:rPr>
          <w:sz w:val="24"/>
        </w:rPr>
        <w:t>check</w:t>
      </w:r>
      <w:r>
        <w:rPr>
          <w:rFonts w:ascii="Times New Roman" w:hAnsi="Times New Roman"/>
          <w:spacing w:val="-7"/>
          <w:sz w:val="24"/>
        </w:rPr>
        <w:t> </w:t>
      </w:r>
      <w:r>
        <w:rPr>
          <w:spacing w:val="-1"/>
          <w:sz w:val="24"/>
        </w:rPr>
        <w:t>o</w:t>
      </w:r>
      <w:r>
        <w:rPr>
          <w:sz w:val="24"/>
        </w:rPr>
        <w:t>r</w:t>
      </w:r>
      <w:r>
        <w:rPr>
          <w:rFonts w:ascii="Times New Roman" w:hAnsi="Times New Roman"/>
          <w:spacing w:val="-6"/>
          <w:sz w:val="24"/>
        </w:rPr>
        <w:t> </w:t>
      </w:r>
      <w:r>
        <w:rPr>
          <w:sz w:val="24"/>
        </w:rPr>
        <w:t>si</w:t>
      </w:r>
      <w:r>
        <w:rPr>
          <w:spacing w:val="-1"/>
          <w:sz w:val="24"/>
        </w:rPr>
        <w:t>g</w:t>
      </w:r>
      <w:r>
        <w:rPr>
          <w:sz w:val="24"/>
        </w:rPr>
        <w:t>n</w:t>
      </w:r>
      <w:r>
        <w:rPr>
          <w:w w:val="33"/>
          <w:sz w:val="24"/>
        </w:rPr>
        <w:t>-­</w:t>
      </w:r>
      <w:r>
        <w:rPr>
          <w:spacing w:val="-1"/>
          <w:w w:val="33"/>
          <w:sz w:val="24"/>
        </w:rPr>
        <w:t>‐</w:t>
      </w:r>
      <w:r>
        <w:rPr>
          <w:sz w:val="24"/>
        </w:rPr>
        <w:t>in</w:t>
      </w:r>
      <w:r>
        <w:rPr>
          <w:rFonts w:ascii="Times New Roman" w:hAnsi="Times New Roman"/>
          <w:spacing w:val="-6"/>
          <w:sz w:val="24"/>
        </w:rPr>
        <w:t> </w:t>
      </w:r>
      <w:r>
        <w:rPr>
          <w:sz w:val="24"/>
        </w:rPr>
        <w:t>multiple</w:t>
      </w:r>
      <w:r>
        <w:rPr>
          <w:rFonts w:ascii="Times New Roman" w:hAnsi="Times New Roman"/>
          <w:spacing w:val="-6"/>
          <w:sz w:val="24"/>
        </w:rPr>
        <w:t> </w:t>
      </w:r>
      <w:r>
        <w:rPr>
          <w:sz w:val="24"/>
        </w:rPr>
        <w:t>times</w:t>
      </w:r>
      <w:r>
        <w:rPr>
          <w:rFonts w:ascii="Times New Roman" w:hAnsi="Times New Roman"/>
          <w:spacing w:val="-6"/>
          <w:sz w:val="24"/>
        </w:rPr>
        <w:t> </w:t>
      </w:r>
      <w:r>
        <w:rPr>
          <w:spacing w:val="-1"/>
          <w:sz w:val="24"/>
        </w:rPr>
        <w:t>i</w:t>
      </w:r>
      <w:r>
        <w:rPr>
          <w:sz w:val="24"/>
        </w:rPr>
        <w:t>f</w:t>
      </w:r>
      <w:r>
        <w:rPr>
          <w:rFonts w:ascii="Times New Roman" w:hAnsi="Times New Roman"/>
          <w:spacing w:val="-6"/>
          <w:sz w:val="24"/>
        </w:rPr>
        <w:t> </w:t>
      </w:r>
      <w:r>
        <w:rPr>
          <w:sz w:val="24"/>
        </w:rPr>
        <w:t>visiting</w:t>
      </w:r>
      <w:r>
        <w:rPr>
          <w:rFonts w:ascii="Times New Roman" w:hAnsi="Times New Roman"/>
          <w:spacing w:val="-6"/>
          <w:sz w:val="24"/>
        </w:rPr>
        <w:t> </w:t>
      </w:r>
      <w:r>
        <w:rPr>
          <w:sz w:val="24"/>
        </w:rPr>
        <w:t>multiple</w:t>
      </w:r>
      <w:r>
        <w:rPr>
          <w:rFonts w:ascii="Times New Roman" w:hAnsi="Times New Roman"/>
          <w:spacing w:val="-6"/>
          <w:sz w:val="24"/>
        </w:rPr>
        <w:t> </w:t>
      </w:r>
      <w:r>
        <w:rPr>
          <w:spacing w:val="-1"/>
          <w:sz w:val="24"/>
        </w:rPr>
        <w:t>physicall</w:t>
      </w:r>
      <w:r>
        <w:rPr>
          <w:sz w:val="24"/>
        </w:rPr>
        <w:t>y</w:t>
      </w:r>
      <w:r>
        <w:rPr>
          <w:rFonts w:ascii="Times New Roman" w:hAnsi="Times New Roman"/>
          <w:spacing w:val="-6"/>
          <w:sz w:val="24"/>
        </w:rPr>
        <w:t> </w:t>
      </w:r>
      <w:r>
        <w:rPr>
          <w:sz w:val="24"/>
        </w:rPr>
        <w:t>s</w:t>
      </w:r>
      <w:r>
        <w:rPr>
          <w:spacing w:val="-1"/>
          <w:sz w:val="24"/>
        </w:rPr>
        <w:t>e</w:t>
      </w:r>
      <w:r>
        <w:rPr>
          <w:sz w:val="24"/>
        </w:rPr>
        <w:t>cu</w:t>
      </w:r>
      <w:r>
        <w:rPr>
          <w:spacing w:val="-1"/>
          <w:sz w:val="24"/>
        </w:rPr>
        <w:t>re</w:t>
      </w:r>
      <w:r>
        <w:rPr>
          <w:sz w:val="24"/>
        </w:rPr>
        <w:t>d</w:t>
      </w:r>
      <w:r>
        <w:rPr>
          <w:rFonts w:ascii="Times New Roman" w:hAnsi="Times New Roman"/>
          <w:sz w:val="24"/>
        </w:rPr>
        <w:t> </w:t>
      </w:r>
      <w:r>
        <w:rPr>
          <w:sz w:val="24"/>
        </w:rPr>
        <w:t>locations</w:t>
      </w:r>
      <w:r>
        <w:rPr>
          <w:spacing w:val="-4"/>
          <w:sz w:val="24"/>
        </w:rPr>
        <w:t> </w:t>
      </w:r>
      <w:r>
        <w:rPr>
          <w:sz w:val="24"/>
        </w:rPr>
        <w:t>and/or</w:t>
      </w:r>
      <w:r>
        <w:rPr>
          <w:spacing w:val="-3"/>
          <w:sz w:val="24"/>
        </w:rPr>
        <w:t> </w:t>
      </w:r>
      <w:r>
        <w:rPr>
          <w:sz w:val="24"/>
        </w:rPr>
        <w:t>building</w:t>
      </w:r>
      <w:r>
        <w:rPr>
          <w:spacing w:val="-3"/>
          <w:sz w:val="24"/>
        </w:rPr>
        <w:t> </w:t>
      </w:r>
      <w:r>
        <w:rPr>
          <w:sz w:val="24"/>
        </w:rPr>
        <w:t>facilities</w:t>
      </w:r>
      <w:r>
        <w:rPr>
          <w:spacing w:val="-4"/>
          <w:sz w:val="24"/>
        </w:rPr>
        <w:t> </w:t>
      </w:r>
      <w:r>
        <w:rPr>
          <w:sz w:val="24"/>
        </w:rPr>
        <w:t>that</w:t>
      </w:r>
      <w:r>
        <w:rPr>
          <w:spacing w:val="-3"/>
          <w:sz w:val="24"/>
        </w:rPr>
        <w:t> </w:t>
      </w:r>
      <w:r>
        <w:rPr>
          <w:sz w:val="24"/>
        </w:rPr>
        <w:t>are</w:t>
      </w:r>
      <w:r>
        <w:rPr>
          <w:spacing w:val="-3"/>
          <w:sz w:val="24"/>
        </w:rPr>
        <w:t> </w:t>
      </w:r>
      <w:r>
        <w:rPr>
          <w:sz w:val="24"/>
        </w:rPr>
        <w:t>not</w:t>
      </w:r>
      <w:r>
        <w:rPr>
          <w:spacing w:val="-4"/>
          <w:sz w:val="24"/>
        </w:rPr>
        <w:t> </w:t>
      </w:r>
      <w:r>
        <w:rPr>
          <w:sz w:val="24"/>
        </w:rPr>
        <w:t>adjacent</w:t>
      </w:r>
      <w:r>
        <w:rPr>
          <w:spacing w:val="-3"/>
          <w:sz w:val="24"/>
        </w:rPr>
        <w:t> </w:t>
      </w:r>
      <w:r>
        <w:rPr>
          <w:sz w:val="24"/>
        </w:rPr>
        <w:t>or</w:t>
      </w:r>
      <w:r>
        <w:rPr>
          <w:spacing w:val="-3"/>
          <w:sz w:val="24"/>
        </w:rPr>
        <w:t> </w:t>
      </w:r>
      <w:r>
        <w:rPr>
          <w:sz w:val="24"/>
        </w:rPr>
        <w:t>bordering</w:t>
      </w:r>
      <w:r>
        <w:rPr>
          <w:spacing w:val="-4"/>
          <w:sz w:val="24"/>
        </w:rPr>
        <w:t> </w:t>
      </w:r>
      <w:r>
        <w:rPr>
          <w:sz w:val="24"/>
        </w:rPr>
        <w:t>each</w:t>
      </w:r>
      <w:r>
        <w:rPr>
          <w:spacing w:val="-3"/>
          <w:sz w:val="24"/>
        </w:rPr>
        <w:t> </w:t>
      </w:r>
      <w:r>
        <w:rPr>
          <w:sz w:val="24"/>
        </w:rPr>
        <w:t>other</w:t>
      </w:r>
      <w:r>
        <w:rPr>
          <w:spacing w:val="-3"/>
          <w:sz w:val="24"/>
        </w:rPr>
        <w:t> </w:t>
      </w:r>
      <w:r>
        <w:rPr>
          <w:sz w:val="24"/>
        </w:rPr>
        <w:t>that each has their own individual perimeter security to protect</w:t>
      </w:r>
      <w:r>
        <w:rPr>
          <w:spacing w:val="-10"/>
          <w:sz w:val="24"/>
        </w:rPr>
        <w:t> </w:t>
      </w:r>
      <w:r>
        <w:rPr>
          <w:sz w:val="24"/>
        </w:rPr>
        <w:t>CJI.</w:t>
      </w:r>
    </w:p>
    <w:p>
      <w:pPr>
        <w:pStyle w:val="ListParagraph"/>
        <w:numPr>
          <w:ilvl w:val="0"/>
          <w:numId w:val="1"/>
        </w:numPr>
        <w:tabs>
          <w:tab w:pos="1370" w:val="left" w:leader="none"/>
        </w:tabs>
        <w:spacing w:line="240" w:lineRule="auto" w:before="0" w:after="0"/>
        <w:ind w:left="1369" w:right="513" w:hanging="360"/>
        <w:jc w:val="left"/>
        <w:rPr>
          <w:sz w:val="24"/>
        </w:rPr>
      </w:pPr>
      <w:r>
        <w:rPr>
          <w:color w:val="0D0D0D"/>
          <w:sz w:val="24"/>
        </w:rPr>
        <w:t>Be accompanied by a </w:t>
      </w:r>
      <w:r>
        <w:rPr>
          <w:rFonts w:ascii="Times New Roman"/>
          <w:color w:val="FF0000"/>
          <w:sz w:val="24"/>
        </w:rPr>
        <w:t>[agency name] </w:t>
      </w:r>
      <w:r>
        <w:rPr>
          <w:color w:val="0D0D0D"/>
          <w:sz w:val="24"/>
        </w:rPr>
        <w:t>escort at all times to include delivery or service personnel. An e</w:t>
      </w:r>
      <w:r>
        <w:rPr>
          <w:sz w:val="24"/>
        </w:rPr>
        <w:t>scort is defined as an authorized personnel who accompanies a visitor at all times while within a physically secure location to ensure the protection and integrity of the physically secure location and any CJI therein. The use of cameras or other electronic means used to monitor a physically secure location does not constitute an</w:t>
      </w:r>
      <w:r>
        <w:rPr>
          <w:spacing w:val="-7"/>
          <w:sz w:val="24"/>
        </w:rPr>
        <w:t> </w:t>
      </w:r>
      <w:r>
        <w:rPr>
          <w:sz w:val="24"/>
        </w:rPr>
        <w:t>escort.</w:t>
      </w:r>
    </w:p>
    <w:p>
      <w:pPr>
        <w:pStyle w:val="ListParagraph"/>
        <w:numPr>
          <w:ilvl w:val="0"/>
          <w:numId w:val="1"/>
        </w:numPr>
        <w:tabs>
          <w:tab w:pos="1370" w:val="left" w:leader="none"/>
        </w:tabs>
        <w:spacing w:line="240" w:lineRule="auto" w:before="2" w:after="0"/>
        <w:ind w:left="1369" w:right="0" w:hanging="360"/>
        <w:jc w:val="left"/>
        <w:rPr>
          <w:sz w:val="24"/>
        </w:rPr>
      </w:pPr>
      <w:r>
        <w:rPr>
          <w:sz w:val="24"/>
        </w:rPr>
        <w:t>Show </w:t>
      </w:r>
      <w:r>
        <w:rPr>
          <w:rFonts w:ascii="Times New Roman"/>
          <w:color w:val="FF0000"/>
          <w:sz w:val="24"/>
        </w:rPr>
        <w:t>[agency name] </w:t>
      </w:r>
      <w:r>
        <w:rPr>
          <w:sz w:val="24"/>
        </w:rPr>
        <w:t>personnel a valid form of photo</w:t>
      </w:r>
      <w:r>
        <w:rPr>
          <w:spacing w:val="-39"/>
          <w:sz w:val="24"/>
        </w:rPr>
        <w:t> </w:t>
      </w:r>
      <w:r>
        <w:rPr>
          <w:sz w:val="24"/>
        </w:rPr>
        <w:t>identification.</w:t>
      </w:r>
    </w:p>
    <w:p>
      <w:pPr>
        <w:pStyle w:val="ListParagraph"/>
        <w:numPr>
          <w:ilvl w:val="0"/>
          <w:numId w:val="1"/>
        </w:numPr>
        <w:tabs>
          <w:tab w:pos="1370" w:val="left" w:leader="none"/>
        </w:tabs>
        <w:spacing w:line="240" w:lineRule="auto" w:before="0" w:after="0"/>
        <w:ind w:left="1369" w:right="0" w:hanging="360"/>
        <w:jc w:val="left"/>
        <w:rPr>
          <w:sz w:val="24"/>
        </w:rPr>
      </w:pPr>
      <w:r>
        <w:rPr>
          <w:sz w:val="24"/>
        </w:rPr>
        <w:t>Follow </w:t>
      </w:r>
      <w:r>
        <w:rPr>
          <w:rFonts w:ascii="Times New Roman"/>
          <w:color w:val="FF0000"/>
          <w:sz w:val="24"/>
        </w:rPr>
        <w:t>[agency name] </w:t>
      </w:r>
      <w:r>
        <w:rPr>
          <w:sz w:val="24"/>
        </w:rPr>
        <w:t>policy for authorized unescorted</w:t>
      </w:r>
      <w:r>
        <w:rPr>
          <w:spacing w:val="-9"/>
          <w:sz w:val="24"/>
        </w:rPr>
        <w:t> </w:t>
      </w:r>
      <w:r>
        <w:rPr>
          <w:sz w:val="24"/>
        </w:rPr>
        <w:t>access.</w:t>
      </w:r>
    </w:p>
    <w:p>
      <w:pPr>
        <w:pStyle w:val="ListParagraph"/>
        <w:numPr>
          <w:ilvl w:val="1"/>
          <w:numId w:val="1"/>
        </w:numPr>
        <w:tabs>
          <w:tab w:pos="2090" w:val="left" w:leader="none"/>
        </w:tabs>
        <w:spacing w:line="240" w:lineRule="auto" w:before="0" w:after="0"/>
        <w:ind w:left="2089" w:right="442" w:hanging="360"/>
        <w:jc w:val="left"/>
        <w:rPr>
          <w:sz w:val="24"/>
        </w:rPr>
      </w:pPr>
      <w:r>
        <w:rPr>
          <w:sz w:val="24"/>
        </w:rPr>
        <w:t>Noncriminal Justice Agency (NCJA) like city or county IT who require frequent unescorted access to restricted area(s) will be required to establish a Management Control Agreement between the </w:t>
      </w:r>
      <w:r>
        <w:rPr>
          <w:rFonts w:ascii="Times New Roman" w:hAnsi="Times New Roman"/>
          <w:color w:val="FF0000"/>
          <w:sz w:val="24"/>
        </w:rPr>
        <w:t>[agency name] </w:t>
      </w:r>
      <w:r>
        <w:rPr>
          <w:sz w:val="24"/>
        </w:rPr>
        <w:t>and NCJA. Each NCJA employee with CJI access will appropriately have state and national fingerprint-­‐based record background check prior to this restricted area access being</w:t>
      </w:r>
      <w:r>
        <w:rPr>
          <w:spacing w:val="-3"/>
          <w:sz w:val="24"/>
        </w:rPr>
        <w:t> </w:t>
      </w:r>
      <w:r>
        <w:rPr>
          <w:sz w:val="24"/>
        </w:rPr>
        <w:t>granted.</w:t>
      </w:r>
    </w:p>
    <w:p>
      <w:pPr>
        <w:pStyle w:val="ListParagraph"/>
        <w:numPr>
          <w:ilvl w:val="1"/>
          <w:numId w:val="1"/>
        </w:numPr>
        <w:tabs>
          <w:tab w:pos="2090" w:val="left" w:leader="none"/>
        </w:tabs>
        <w:spacing w:line="240" w:lineRule="auto" w:before="0" w:after="0"/>
        <w:ind w:left="2089" w:right="613" w:hanging="360"/>
        <w:jc w:val="left"/>
        <w:rPr>
          <w:sz w:val="24"/>
        </w:rPr>
      </w:pPr>
      <w:r>
        <w:rPr>
          <w:sz w:val="24"/>
        </w:rPr>
        <w:t>Private contractors/vendors who requires frequent unescorted access to restricted area(s) will be required to establish a Security Addendum between the </w:t>
      </w:r>
      <w:r>
        <w:rPr>
          <w:rFonts w:ascii="Times New Roman" w:hAnsi="Times New Roman"/>
          <w:color w:val="FF0000"/>
          <w:sz w:val="24"/>
        </w:rPr>
        <w:t>[agency name]</w:t>
      </w:r>
      <w:r>
        <w:rPr>
          <w:rFonts w:ascii="Times New Roman" w:hAnsi="Times New Roman"/>
          <w:sz w:val="24"/>
        </w:rPr>
        <w:t> </w:t>
      </w:r>
      <w:r>
        <w:rPr>
          <w:sz w:val="24"/>
        </w:rPr>
        <w:t>and each private contractor personnel. Each private contractor personnel will appropriately</w:t>
      </w:r>
      <w:r>
        <w:rPr>
          <w:spacing w:val="-20"/>
          <w:sz w:val="24"/>
        </w:rPr>
        <w:t> </w:t>
      </w:r>
      <w:r>
        <w:rPr>
          <w:sz w:val="24"/>
        </w:rPr>
        <w:t>have</w:t>
      </w:r>
      <w:r>
        <w:rPr>
          <w:spacing w:val="-19"/>
          <w:sz w:val="24"/>
        </w:rPr>
        <w:t> </w:t>
      </w:r>
      <w:r>
        <w:rPr>
          <w:sz w:val="24"/>
        </w:rPr>
        <w:t>state</w:t>
      </w:r>
      <w:r>
        <w:rPr>
          <w:spacing w:val="-19"/>
          <w:sz w:val="24"/>
        </w:rPr>
        <w:t> </w:t>
      </w:r>
      <w:r>
        <w:rPr>
          <w:sz w:val="24"/>
        </w:rPr>
        <w:t>and</w:t>
      </w:r>
      <w:r>
        <w:rPr>
          <w:spacing w:val="-19"/>
          <w:sz w:val="24"/>
        </w:rPr>
        <w:t> </w:t>
      </w:r>
      <w:r>
        <w:rPr>
          <w:sz w:val="24"/>
        </w:rPr>
        <w:t>national</w:t>
      </w:r>
      <w:r>
        <w:rPr>
          <w:spacing w:val="-20"/>
          <w:sz w:val="24"/>
        </w:rPr>
        <w:t> </w:t>
      </w:r>
      <w:r>
        <w:rPr>
          <w:sz w:val="24"/>
        </w:rPr>
        <w:t>fingerprint-­‐based</w:t>
      </w:r>
      <w:r>
        <w:rPr>
          <w:spacing w:val="-19"/>
          <w:sz w:val="24"/>
        </w:rPr>
        <w:t> </w:t>
      </w:r>
      <w:r>
        <w:rPr>
          <w:sz w:val="24"/>
        </w:rPr>
        <w:t>record</w:t>
      </w:r>
      <w:r>
        <w:rPr>
          <w:spacing w:val="-19"/>
          <w:sz w:val="24"/>
        </w:rPr>
        <w:t> </w:t>
      </w:r>
      <w:r>
        <w:rPr>
          <w:sz w:val="24"/>
        </w:rPr>
        <w:t>background</w:t>
      </w:r>
      <w:r>
        <w:rPr>
          <w:spacing w:val="-19"/>
          <w:sz w:val="24"/>
        </w:rPr>
        <w:t> </w:t>
      </w:r>
      <w:r>
        <w:rPr>
          <w:sz w:val="24"/>
        </w:rPr>
        <w:t>check</w:t>
      </w:r>
      <w:r>
        <w:rPr>
          <w:spacing w:val="-19"/>
          <w:sz w:val="24"/>
        </w:rPr>
        <w:t> </w:t>
      </w:r>
      <w:r>
        <w:rPr>
          <w:sz w:val="24"/>
        </w:rPr>
        <w:t>prior to this restricted area access being</w:t>
      </w:r>
      <w:r>
        <w:rPr>
          <w:spacing w:val="-2"/>
          <w:sz w:val="24"/>
        </w:rPr>
        <w:t> </w:t>
      </w:r>
      <w:r>
        <w:rPr>
          <w:sz w:val="24"/>
        </w:rPr>
        <w:t>granted.</w:t>
      </w:r>
    </w:p>
    <w:p>
      <w:pPr>
        <w:pStyle w:val="ListParagraph"/>
        <w:numPr>
          <w:ilvl w:val="0"/>
          <w:numId w:val="1"/>
        </w:numPr>
        <w:tabs>
          <w:tab w:pos="1370" w:val="left" w:leader="none"/>
        </w:tabs>
        <w:spacing w:line="292" w:lineRule="exact" w:before="0" w:after="0"/>
        <w:ind w:left="1369" w:right="0" w:hanging="360"/>
        <w:jc w:val="left"/>
        <w:rPr>
          <w:sz w:val="24"/>
        </w:rPr>
      </w:pPr>
      <w:r>
        <w:rPr>
          <w:color w:val="0D0D0D"/>
          <w:sz w:val="24"/>
        </w:rPr>
        <w:t>Not be allowed to view screen information mitigating shoulder</w:t>
      </w:r>
      <w:r>
        <w:rPr>
          <w:color w:val="0D0D0D"/>
          <w:spacing w:val="-7"/>
          <w:sz w:val="24"/>
        </w:rPr>
        <w:t> </w:t>
      </w:r>
      <w:r>
        <w:rPr>
          <w:color w:val="0D0D0D"/>
          <w:sz w:val="24"/>
        </w:rPr>
        <w:t>surfing.</w:t>
      </w:r>
    </w:p>
    <w:p>
      <w:pPr>
        <w:pStyle w:val="ListParagraph"/>
        <w:numPr>
          <w:ilvl w:val="0"/>
          <w:numId w:val="1"/>
        </w:numPr>
        <w:tabs>
          <w:tab w:pos="1370" w:val="left" w:leader="none"/>
        </w:tabs>
        <w:spacing w:line="240" w:lineRule="auto" w:before="0" w:after="0"/>
        <w:ind w:left="1369" w:right="529" w:hanging="360"/>
        <w:jc w:val="left"/>
        <w:rPr>
          <w:sz w:val="24"/>
        </w:rPr>
      </w:pPr>
      <w:r>
        <w:rPr>
          <w:color w:val="0D0D0D"/>
          <w:sz w:val="24"/>
        </w:rPr>
        <w:t>Individuals not having any legitimate business in a restricted area shall be courteously escorted to a public area of the facility. Strangers in physically secure areas without an escort should be challenged. If resistance or behavior of a threatening or suspicious nature is encountered, sworn personnel shall be notified or call</w:t>
      </w:r>
      <w:r>
        <w:rPr>
          <w:color w:val="0D0D0D"/>
          <w:spacing w:val="-4"/>
          <w:sz w:val="24"/>
        </w:rPr>
        <w:t> </w:t>
      </w:r>
      <w:r>
        <w:rPr>
          <w:color w:val="0D0D0D"/>
          <w:sz w:val="24"/>
        </w:rPr>
        <w:t>911.</w:t>
      </w:r>
    </w:p>
    <w:p>
      <w:pPr>
        <w:pStyle w:val="ListParagraph"/>
        <w:numPr>
          <w:ilvl w:val="0"/>
          <w:numId w:val="1"/>
        </w:numPr>
        <w:tabs>
          <w:tab w:pos="1370" w:val="left" w:leader="none"/>
        </w:tabs>
        <w:spacing w:line="292" w:lineRule="exact" w:before="0" w:after="0"/>
        <w:ind w:left="1369" w:right="0" w:hanging="360"/>
        <w:jc w:val="left"/>
        <w:rPr>
          <w:sz w:val="24"/>
        </w:rPr>
      </w:pPr>
      <w:r>
        <w:rPr>
          <w:color w:val="0D0D0D"/>
          <w:sz w:val="24"/>
        </w:rPr>
        <w:t>Not be allowed to sponsor another</w:t>
      </w:r>
      <w:r>
        <w:rPr>
          <w:color w:val="0D0D0D"/>
          <w:spacing w:val="-2"/>
          <w:sz w:val="24"/>
        </w:rPr>
        <w:t> </w:t>
      </w:r>
      <w:r>
        <w:rPr>
          <w:color w:val="0D0D0D"/>
          <w:sz w:val="24"/>
        </w:rPr>
        <w:t>visitor.</w:t>
      </w:r>
    </w:p>
    <w:p>
      <w:pPr>
        <w:pStyle w:val="ListParagraph"/>
        <w:numPr>
          <w:ilvl w:val="0"/>
          <w:numId w:val="1"/>
        </w:numPr>
        <w:tabs>
          <w:tab w:pos="1370" w:val="left" w:leader="none"/>
        </w:tabs>
        <w:spacing w:line="240" w:lineRule="auto" w:before="0" w:after="0"/>
        <w:ind w:left="1369" w:right="514" w:hanging="360"/>
        <w:jc w:val="left"/>
        <w:rPr>
          <w:sz w:val="24"/>
        </w:rPr>
      </w:pPr>
      <w:r>
        <w:rPr>
          <w:color w:val="0D0D0D"/>
          <w:sz w:val="24"/>
        </w:rPr>
        <w:t>Not enter into a secure area with electronic devices unless approved by the </w:t>
      </w:r>
      <w:r>
        <w:rPr>
          <w:rFonts w:ascii="Times New Roman"/>
          <w:color w:val="FF0000"/>
          <w:sz w:val="24"/>
        </w:rPr>
        <w:t>[agency name]</w:t>
      </w:r>
      <w:r>
        <w:rPr>
          <w:rFonts w:ascii="Times New Roman"/>
          <w:color w:val="0D0D0D"/>
          <w:sz w:val="24"/>
        </w:rPr>
        <w:t> </w:t>
      </w:r>
      <w:r>
        <w:rPr>
          <w:color w:val="0D0D0D"/>
          <w:sz w:val="24"/>
        </w:rPr>
        <w:t>Local Area Security Officer (LASO) to include cameras and mobile devices. Photographs are not allowed without permission of the </w:t>
      </w:r>
      <w:r>
        <w:rPr>
          <w:rFonts w:ascii="Times New Roman"/>
          <w:color w:val="FF0000"/>
          <w:sz w:val="24"/>
        </w:rPr>
        <w:t>[agency name] </w:t>
      </w:r>
      <w:r>
        <w:rPr>
          <w:sz w:val="24"/>
        </w:rPr>
        <w:t>assigned</w:t>
      </w:r>
      <w:r>
        <w:rPr>
          <w:spacing w:val="-5"/>
          <w:sz w:val="24"/>
        </w:rPr>
        <w:t> </w:t>
      </w:r>
      <w:r>
        <w:rPr>
          <w:sz w:val="24"/>
        </w:rPr>
        <w:t>personnel.</w:t>
      </w:r>
    </w:p>
    <w:p>
      <w:pPr>
        <w:pStyle w:val="ListParagraph"/>
        <w:numPr>
          <w:ilvl w:val="0"/>
          <w:numId w:val="1"/>
        </w:numPr>
        <w:tabs>
          <w:tab w:pos="1370" w:val="left" w:leader="none"/>
        </w:tabs>
        <w:spacing w:line="240" w:lineRule="auto" w:before="0" w:after="0"/>
        <w:ind w:left="1369" w:right="591" w:hanging="360"/>
        <w:jc w:val="left"/>
        <w:rPr>
          <w:sz w:val="24"/>
        </w:rPr>
      </w:pPr>
      <w:r>
        <w:rPr>
          <w:sz w:val="24"/>
        </w:rPr>
        <w:t>All requests by groups for tours of the </w:t>
      </w:r>
      <w:r>
        <w:rPr>
          <w:rFonts w:ascii="Times New Roman"/>
          <w:color w:val="FF0000"/>
          <w:sz w:val="24"/>
        </w:rPr>
        <w:t>[agency name] </w:t>
      </w:r>
      <w:r>
        <w:rPr>
          <w:sz w:val="24"/>
        </w:rPr>
        <w:t>facility will be referred to the proper agency point of contact for scheduling. In most cases, these groups will be handled by a single form, to be signed by a designated group leader or representative. Remaining visitor rules apply for each visitor within the group. The group leader will provide a list of names to front desk personnel for instances of emergency evacuation and accountability of each visitor while on agency</w:t>
      </w:r>
      <w:r>
        <w:rPr>
          <w:spacing w:val="-1"/>
          <w:sz w:val="24"/>
        </w:rPr>
        <w:t> </w:t>
      </w:r>
      <w:r>
        <w:rPr>
          <w:sz w:val="24"/>
        </w:rPr>
        <w:t>premises.</w:t>
      </w:r>
    </w:p>
    <w:p>
      <w:pPr>
        <w:spacing w:after="0" w:line="240" w:lineRule="auto"/>
        <w:jc w:val="left"/>
        <w:rPr>
          <w:sz w:val="24"/>
        </w:rPr>
        <w:sectPr>
          <w:pgSz w:w="12240" w:h="15840"/>
          <w:pgMar w:header="731" w:footer="1098" w:top="1360" w:bottom="1280" w:left="440" w:right="640"/>
        </w:sectPr>
      </w:pPr>
    </w:p>
    <w:p>
      <w:pPr>
        <w:pStyle w:val="Heading1"/>
        <w:spacing w:before="90"/>
      </w:pPr>
      <w:r>
        <w:rPr/>
        <w:t>Authorized Physical Access:</w:t>
      </w:r>
    </w:p>
    <w:p>
      <w:pPr>
        <w:pStyle w:val="BodyText"/>
        <w:ind w:left="649" w:right="535" w:firstLine="0"/>
      </w:pPr>
      <w:r>
        <w:rPr>
          <w:color w:val="0D0D0D"/>
        </w:rPr>
        <w:t>Only authorized personnel will have access to physically secure non-­‐public locations. The </w:t>
      </w:r>
      <w:r>
        <w:rPr>
          <w:rFonts w:ascii="Times New Roman" w:hAnsi="Times New Roman"/>
          <w:color w:val="FF0000"/>
        </w:rPr>
        <w:t>[agency name] </w:t>
      </w:r>
      <w:r>
        <w:rPr/>
        <w:t>will maintain and keep current a list of authorized personnel</w:t>
      </w:r>
      <w:r>
        <w:rPr>
          <w:color w:val="0D0D0D"/>
        </w:rPr>
        <w:t>. </w:t>
      </w:r>
      <w:r>
        <w:rPr/>
        <w:t>All physical access points into the agency’s secure areas will be authorized before granting access. </w:t>
      </w:r>
      <w:r>
        <w:rPr>
          <w:color w:val="0D0D0D"/>
        </w:rPr>
        <w:t>The agency will implement access controls and monitoring of physically secure areas for protecting all transmission and display</w:t>
      </w:r>
      <w:r>
        <w:rPr>
          <w:color w:val="0D0D0D"/>
          <w:spacing w:val="-34"/>
        </w:rPr>
        <w:t> </w:t>
      </w:r>
      <w:r>
        <w:rPr>
          <w:color w:val="0D0D0D"/>
        </w:rPr>
        <w:t>mediums of CJI. </w:t>
      </w:r>
      <w:r>
        <w:rPr/>
        <w:t>Authorized personnel will take necessary steps to prevent and protect the agency from physical, logical and electronic</w:t>
      </w:r>
      <w:r>
        <w:rPr>
          <w:spacing w:val="-2"/>
        </w:rPr>
        <w:t> </w:t>
      </w:r>
      <w:r>
        <w:rPr/>
        <w:t>breaches.</w:t>
      </w:r>
    </w:p>
    <w:p>
      <w:pPr>
        <w:pStyle w:val="BodyText"/>
        <w:spacing w:before="10"/>
        <w:ind w:left="0" w:firstLine="0"/>
        <w:rPr>
          <w:sz w:val="23"/>
        </w:rPr>
      </w:pPr>
    </w:p>
    <w:p>
      <w:pPr>
        <w:pStyle w:val="BodyText"/>
        <w:spacing w:before="1"/>
        <w:ind w:left="649" w:firstLine="0"/>
      </w:pPr>
      <w:r>
        <w:rPr/>
        <w:pict>
          <v:shape style="position:absolute;margin-left:101.040001pt;margin-top:-1.484104pt;width:420.5pt;height:420pt;mso-position-horizontal-relative:page;mso-position-vertical-relative:paragraph;z-index:-9064" coordorigin="2021,-30" coordsize="8410,8400" path="m2669,6370l2611,6370,2440,6550,2383,6590,2101,6890,2045,6930,2035,6950,2027,6970,2023,6990,2021,6990,2023,7010,2029,7030,2041,7050,2059,7070,3326,8350,3347,8350,3367,8370,3449,8370,3461,8350,3518,8290,3576,8250,3710,8110,3403,8110,3122,7810,3066,7770,2894,7590,3010,7470,3067,7430,2746,7430,2690,7390,2578,7270,2467,7170,2299,6990,2415,6870,2474,6830,2707,6590,2765,6530,2774,6510,2774,6490,2770,6490,2770,6470,2760,6470,2755,6450,2740,6450,2732,6430,2722,6430,2711,6410,2701,6410,2691,6390,2683,6390,2669,6370xm3941,7630l3883,7630,3403,8110,3710,8110,3919,7890,3976,7850,4032,7790,4042,7770,4046,7770,4042,7750,4022,7710,3989,7670,3978,7670,3968,7650,3950,7650,3941,7630xm3912,7610l3898,7610,3888,7630,3922,7630,3912,7610xm4248,7570l4181,7570,4190,7590,4237,7590,4248,7570xm4296,7530l4164,7530,4171,7550,4176,7570,4268,7570,4282,7550,4296,7530xm3005,6010l2971,6010,2933,6050,2922,6050,2911,6070,2898,6070,2885,6090,2869,6090,2855,6110,2845,6130,2837,6130,2822,6150,2818,6170,2822,6190,2827,6190,2837,6210,2875,6210,2890,6230,3048,6270,3126,6310,3205,6330,3440,6410,3518,6430,3596,6470,3752,6510,3830,6550,3857,6630,3883,6690,3908,6770,3933,6850,3958,6930,3983,6990,4057,7230,4082,7290,4106,7370,4131,7450,4157,7530,4310,7530,4321,7510,4331,7490,4339,7490,4358,7470,4358,7450,4363,7450,4363,7410,4358,7410,4331,7330,4304,7250,4277,7170,4250,7110,4142,6790,4115,6730,4088,6650,4061,6570,4715,6570,4639,6530,4413,6470,4338,6430,4187,6390,4112,6350,4037,6330,4024,6290,3802,6290,3646,6250,3567,6210,3489,6190,3410,6150,3331,6130,3173,6070,3014,6030,3005,6010xm3178,7030l3154,7030,3087,7090,2803,7390,2746,7430,3067,7430,3298,7190,3302,7190,3307,7170,3298,7130,3288,7130,3254,7090,3244,7070,3226,7070,3216,7050,3206,7050,3178,7030xm4715,6570l4061,6570,4137,6590,4213,6630,4288,6650,4364,6690,4516,6730,4591,6770,4742,6810,4816,6850,4891,6870,4963,6870,4973,6850,4984,6850,4995,6830,5007,6830,5021,6810,5037,6790,5050,6790,5061,6770,5069,6750,5078,6750,5084,6730,5087,6730,5088,6710,5083,6690,5060,6690,5048,6670,5016,6670,4941,6630,4715,6570xm5213,6610l5160,6610,5170,6630,5203,6630,5213,6610xm4416,4630l4346,4630,4336,4650,4315,4650,4304,4670,4293,4670,4281,4690,4267,4710,4254,4710,4242,4730,4232,4750,4215,4750,4208,4770,4204,4770,4200,4790,4190,4810,4195,4810,4195,4830,4205,4850,4243,4910,4281,4990,4320,5050,4358,5130,4396,5190,4434,5270,4510,5410,4661,5710,4737,5850,4775,5910,4852,6070,4890,6130,4928,6210,4967,6270,5005,6350,5044,6410,5122,6570,5129,6570,5143,6610,5224,6610,5235,6590,5247,6590,5261,6570,5274,6550,5284,6550,5292,6530,5299,6530,5309,6510,5318,6510,5318,6490,5323,6490,5323,6470,5318,6470,5318,6450,5309,6450,5268,6370,5228,6290,5149,6150,5109,6070,5069,6010,5267,5810,4958,5810,4920,5750,4881,5670,4842,5610,4803,5530,4571,5110,4532,5050,4493,4970,4454,4910,4454,4890,4881,4890,4416,4630xm3703,5350l3609,5350,3595,5370,3581,5390,3570,5390,3560,5410,3550,5430,3542,5430,3533,5450,3518,5470,3518,5490,3523,5490,3528,5510,3665,5910,3720,6050,3802,6290,4024,6290,4010,6250,3984,6170,3958,6090,3906,5950,3880,5870,3854,5790,3828,5710,3801,5630,3774,5550,3747,5470,3720,5390,3716,5370,3710,5370,3703,5350xm4881,4890l4454,4890,5301,5370,5371,5390,5075,5690,4958,5810,5267,5810,5563,5510,6063,5510,5777,5350,5705,5330,5275,5090,4988,4950,4881,4890xm6053,5750l6034,5750,6043,5770,6053,5750xm6063,5510l5563,5510,6010,5750,6077,5750,6091,5730,6100,5730,6112,5710,6125,5710,6139,5690,6153,5670,6164,5670,6174,5650,6182,5650,6192,5630,6197,5610,6192,5590,6182,5590,6172,5570,6160,5570,6148,5550,6134,5550,6063,5510xm5364,3790l5189,3790,5160,3830,5146,3830,5120,3850,5096,3890,5072,3910,5050,3930,5037,3950,5028,3970,5023,3970,5021,3990,5024,4010,5032,4050,5047,4070,5069,4090,5125,4150,5238,4250,5464,4490,5578,4590,5861,4890,6031,5050,6370,5390,6379,5390,6389,5410,6403,5410,6442,5390,6452,5370,6463,5370,6474,5350,6485,5350,6495,5330,6505,5330,6513,5310,6518,5310,6528,5290,6542,5270,6542,5250,6538,5250,6538,5230,6528,5230,6417,5110,6361,5070,6137,4830,6081,4790,5857,4550,5801,4510,5576,4270,5520,4230,5294,3990,5760,3990,5616,3910,5544,3890,5400,3810,5382,3810,5364,3790xm3686,5330l3643,5330,3634,5350,3696,5350,3686,5330xm5760,3990l5294,3990,5580,4150,5723,4210,6153,4430,6368,4550,6440,4570,6726,4730,6798,4750,6941,4830,6998,4830,7013,4810,7046,4790,7054,4770,7063,4770,7070,4750,7085,4750,7099,4710,7099,4690,7094,4670,7058,4610,7022,4530,6998,4490,6768,4490,6696,4470,6336,4270,5832,4030,5760,3990xm6274,3010l6066,3010,6072,3030,6077,3050,6085,3070,6095,3090,6106,3110,6141,3190,6177,3250,6247,3410,6282,3470,6352,3630,6387,3690,6526,3990,6561,4050,6631,4210,6667,4270,6702,4350,6737,4410,6773,4490,6998,4490,6986,4470,6915,4310,6879,4250,6843,4170,6808,4110,6772,4030,6631,3750,6560,3590,6525,3530,6453,3370,6418,3310,6382,3230,6346,3170,6274,3010xm6332,2750l6221,2750,6186,2790,6161,2810,6136,2850,6110,2870,6100,2890,6089,2890,6080,2910,6072,2910,6068,2930,6065,2950,6063,2950,6062,2970,6063,2990,6064,3010,6274,3010,7522,4270,7555,4270,7560,4250,7584,4250,7595,4230,7606,4230,7616,4210,7627,4210,7646,4190,7654,4170,7661,4170,7680,4130,7685,4110,7680,4110,7557,3970,7443,3870,6989,3410,6876,3290,6763,3190,6535,2950,6479,2910,6365,2790,6354,2770,6343,2770,6332,2750xm5313,3770l5234,3770,5218,3790,5328,3790,5313,3770xm7497,1890l7163,1890,7128,1910,7094,1930,7067,1950,7040,1970,7016,1970,6994,1990,6975,2010,6936,2050,6917,2070,6788,2190,6724,2250,6662,2330,6650,2330,6641,2350,6635,2370,6634,2390,6636,2410,6644,2430,6658,2450,6677,2470,7019,2810,7247,3030,7417,3210,7531,3310,7759,3550,7873,3650,7987,3770,7992,3790,8040,3790,8050,3770,8059,3770,8070,3750,8081,3750,8092,3730,8102,3730,8113,3710,8123,3710,8131,3690,8136,3690,8155,3650,8160,3650,8155,3630,8150,3630,8146,3610,7637,3110,7771,2970,7788,2950,7483,2950,7368,2830,7196,2670,6968,2430,6912,2370,6948,2350,6985,2310,7022,2270,7061,2230,7080,2210,7103,2190,7127,2170,7152,2150,7178,2150,7206,2130,7236,2110,7781,2110,7747,2070,7707,2030,7665,1990,7622,1970,7579,1930,7539,1910,7497,1890xm7781,2110l7381,2110,7421,2130,7507,2170,7594,2250,7624,2290,7651,2310,7675,2350,7694,2390,7713,2410,7727,2450,7737,2490,7742,2530,7743,2550,7740,2590,7733,2630,7723,2670,7706,2690,7684,2730,7656,2770,7622,2810,7586,2850,7551,2870,7516,2910,7483,2950,7788,2950,7822,2910,7865,2850,7901,2810,7930,2750,7948,2690,7961,2630,7968,2570,7968,2510,7964,2470,7954,2410,7936,2350,7910,2290,7879,2230,7841,2170,7798,2130,7781,2110xm7757,1270l7699,1270,7690,1290,7679,1290,7668,1310,7657,1310,7646,1330,7636,1330,7628,1350,7620,1350,7613,1370,7603,1370,7594,1390,7589,1410,7594,1430,7603,1430,7888,1730,8002,1830,8230,2070,8401,2230,8572,2410,8914,2750,8935,2770,8956,2790,9028,2790,9041,2770,9053,2770,9286,2530,9305,2510,8986,2510,8819,2330,8707,2230,8596,2110,8207,1730,8040,1550,7929,1450,7817,1330,7757,1270xm6278,2730l6269,2730,6254,2750,6289,2750,6278,2730xm9470,2070l9418,2070,9310,2190,9256,2230,9148,2350,9094,2390,8986,2510,9305,2510,9522,2290,9581,2250,9586,2230,9590,2230,9590,2210,9586,2210,9586,2190,9581,2190,9571,2170,9566,2170,9558,2150,9549,2150,9539,2130,9528,2130,9518,2110,9509,2110,9500,2090,9480,2090,9470,2070xm9019,-30l9005,-30,8995,-10,8881,110,8824,150,8541,450,8485,490,8429,550,8419,570,8411,590,8407,590,8405,610,8407,630,8415,650,8427,670,8443,690,8616,870,8904,1150,9077,1330,9192,1430,9538,1790,9653,1890,9710,1950,9731,1970,9751,1990,9833,1990,9845,1970,10018,1790,10075,1750,10114,1710,9787,1710,9731,1670,9451,1370,9395,1330,9283,1210,9395,1090,9433,1050,9130,1050,8683,610,8977,310,9036,270,9094,210,9158,130,9163,110,9158,110,9139,70,9132,70,9124,50,9116,50,9106,30,9067,-10,9038,-10,9019,-30xm7411,1870l7238,1870,7200,1890,7454,1890,7411,1870xm10315,1230l10272,1230,9787,1710,10114,1710,10363,1450,10421,1410,10426,1390,10430,1390,10430,1370,10416,1330,10406,1330,10399,1310,10391,1310,10383,1290,10373,1290,10334,1250,10325,1250,10315,1230xm9581,650l9528,650,9416,770,9245,950,9187,990,9130,1050,9433,1050,9509,970,9567,930,9624,870,9691,790,9691,770,9672,730,9657,730,9648,710,9638,710,9628,690,9619,690,9610,670,9590,670,9581,650xe" filled="true" fillcolor="#c0c0c0" stroked="false">
            <v:path arrowok="t"/>
            <v:fill opacity="32768f" type="solid"/>
            <w10:wrap type="none"/>
          </v:shape>
        </w:pict>
      </w:r>
      <w:r>
        <w:rPr/>
        <w:t>All personnel with CJI physical and logical access must:</w:t>
      </w:r>
    </w:p>
    <w:p>
      <w:pPr>
        <w:pStyle w:val="ListParagraph"/>
        <w:numPr>
          <w:ilvl w:val="0"/>
          <w:numId w:val="2"/>
        </w:numPr>
        <w:tabs>
          <w:tab w:pos="1370" w:val="left" w:leader="none"/>
        </w:tabs>
        <w:spacing w:line="240" w:lineRule="auto" w:before="0" w:after="0"/>
        <w:ind w:left="1369" w:right="0" w:hanging="360"/>
        <w:jc w:val="left"/>
        <w:rPr>
          <w:sz w:val="24"/>
        </w:rPr>
      </w:pPr>
      <w:r>
        <w:rPr>
          <w:sz w:val="24"/>
        </w:rPr>
        <w:t>Meet the minimum personnel screening requirements prior to CJI</w:t>
      </w:r>
      <w:r>
        <w:rPr>
          <w:spacing w:val="-6"/>
          <w:sz w:val="24"/>
        </w:rPr>
        <w:t> </w:t>
      </w:r>
      <w:r>
        <w:rPr>
          <w:sz w:val="24"/>
        </w:rPr>
        <w:t>access.</w:t>
      </w:r>
    </w:p>
    <w:p>
      <w:pPr>
        <w:pStyle w:val="ListParagraph"/>
        <w:numPr>
          <w:ilvl w:val="1"/>
          <w:numId w:val="2"/>
        </w:numPr>
        <w:tabs>
          <w:tab w:pos="2090" w:val="left" w:leader="none"/>
        </w:tabs>
        <w:spacing w:line="240" w:lineRule="auto" w:before="0" w:after="0"/>
        <w:ind w:left="2089" w:right="432" w:hanging="360"/>
        <w:jc w:val="left"/>
        <w:rPr>
          <w:sz w:val="24"/>
        </w:rPr>
      </w:pPr>
      <w:r>
        <w:rPr>
          <w:sz w:val="24"/>
        </w:rPr>
        <w:t>To</w:t>
      </w:r>
      <w:r>
        <w:rPr>
          <w:spacing w:val="-16"/>
          <w:sz w:val="24"/>
        </w:rPr>
        <w:t> </w:t>
      </w:r>
      <w:r>
        <w:rPr>
          <w:sz w:val="24"/>
        </w:rPr>
        <w:t>verify</w:t>
      </w:r>
      <w:r>
        <w:rPr>
          <w:spacing w:val="-16"/>
          <w:sz w:val="24"/>
        </w:rPr>
        <w:t> </w:t>
      </w:r>
      <w:r>
        <w:rPr>
          <w:sz w:val="24"/>
        </w:rPr>
        <w:t>identification,</w:t>
      </w:r>
      <w:r>
        <w:rPr>
          <w:spacing w:val="-16"/>
          <w:sz w:val="24"/>
        </w:rPr>
        <w:t> </w:t>
      </w:r>
      <w:r>
        <w:rPr>
          <w:sz w:val="24"/>
        </w:rPr>
        <w:t>a</w:t>
      </w:r>
      <w:r>
        <w:rPr>
          <w:spacing w:val="-16"/>
          <w:sz w:val="24"/>
        </w:rPr>
        <w:t> </w:t>
      </w:r>
      <w:r>
        <w:rPr>
          <w:sz w:val="24"/>
        </w:rPr>
        <w:t>state</w:t>
      </w:r>
      <w:r>
        <w:rPr>
          <w:spacing w:val="-16"/>
          <w:sz w:val="24"/>
        </w:rPr>
        <w:t> </w:t>
      </w:r>
      <w:r>
        <w:rPr>
          <w:sz w:val="24"/>
        </w:rPr>
        <w:t>of</w:t>
      </w:r>
      <w:r>
        <w:rPr>
          <w:spacing w:val="-16"/>
          <w:sz w:val="24"/>
        </w:rPr>
        <w:t> </w:t>
      </w:r>
      <w:r>
        <w:rPr>
          <w:sz w:val="24"/>
        </w:rPr>
        <w:t>residency</w:t>
      </w:r>
      <w:r>
        <w:rPr>
          <w:spacing w:val="-16"/>
          <w:sz w:val="24"/>
        </w:rPr>
        <w:t> </w:t>
      </w:r>
      <w:r>
        <w:rPr>
          <w:sz w:val="24"/>
        </w:rPr>
        <w:t>and</w:t>
      </w:r>
      <w:r>
        <w:rPr>
          <w:spacing w:val="-16"/>
          <w:sz w:val="24"/>
        </w:rPr>
        <w:t> </w:t>
      </w:r>
      <w:r>
        <w:rPr>
          <w:sz w:val="24"/>
        </w:rPr>
        <w:t>national</w:t>
      </w:r>
      <w:r>
        <w:rPr>
          <w:spacing w:val="-16"/>
          <w:sz w:val="24"/>
        </w:rPr>
        <w:t> </w:t>
      </w:r>
      <w:r>
        <w:rPr>
          <w:sz w:val="24"/>
        </w:rPr>
        <w:t>fingerprint-­‐based</w:t>
      </w:r>
      <w:r>
        <w:rPr>
          <w:spacing w:val="-16"/>
          <w:sz w:val="24"/>
        </w:rPr>
        <w:t> </w:t>
      </w:r>
      <w:r>
        <w:rPr>
          <w:sz w:val="24"/>
        </w:rPr>
        <w:t>record</w:t>
      </w:r>
      <w:r>
        <w:rPr>
          <w:spacing w:val="-15"/>
          <w:sz w:val="24"/>
        </w:rPr>
        <w:t> </w:t>
      </w:r>
      <w:r>
        <w:rPr>
          <w:sz w:val="24"/>
        </w:rPr>
        <w:t>checks shall be conducted within 30 days of assignment for all personnel who have direct access to CJI and those who have direct responsibility to configure and maintain computer systems and networks with direct access to</w:t>
      </w:r>
      <w:r>
        <w:rPr>
          <w:spacing w:val="-5"/>
          <w:sz w:val="24"/>
        </w:rPr>
        <w:t> </w:t>
      </w:r>
      <w:r>
        <w:rPr>
          <w:sz w:val="24"/>
        </w:rPr>
        <w:t>CJI.</w:t>
      </w:r>
    </w:p>
    <w:p>
      <w:pPr>
        <w:pStyle w:val="ListParagraph"/>
        <w:numPr>
          <w:ilvl w:val="1"/>
          <w:numId w:val="2"/>
        </w:numPr>
        <w:tabs>
          <w:tab w:pos="2090" w:val="left" w:leader="none"/>
        </w:tabs>
        <w:spacing w:line="240" w:lineRule="auto" w:before="0" w:after="0"/>
        <w:ind w:left="2089" w:right="444" w:hanging="360"/>
        <w:jc w:val="left"/>
        <w:rPr>
          <w:sz w:val="24"/>
        </w:rPr>
      </w:pPr>
      <w:r>
        <w:rPr>
          <w:sz w:val="24"/>
        </w:rPr>
        <w:t>Support personnel, private contractors/vendors, and custodial workers with access to physically secure locations or controlled areas (during CJI processing) shall be subject to a</w:t>
      </w:r>
      <w:r>
        <w:rPr>
          <w:spacing w:val="-17"/>
          <w:sz w:val="24"/>
        </w:rPr>
        <w:t> </w:t>
      </w:r>
      <w:r>
        <w:rPr>
          <w:sz w:val="24"/>
        </w:rPr>
        <w:t>state</w:t>
      </w:r>
      <w:r>
        <w:rPr>
          <w:spacing w:val="-16"/>
          <w:sz w:val="24"/>
        </w:rPr>
        <w:t> </w:t>
      </w:r>
      <w:r>
        <w:rPr>
          <w:sz w:val="24"/>
        </w:rPr>
        <w:t>and</w:t>
      </w:r>
      <w:r>
        <w:rPr>
          <w:spacing w:val="-16"/>
          <w:sz w:val="24"/>
        </w:rPr>
        <w:t> </w:t>
      </w:r>
      <w:r>
        <w:rPr>
          <w:sz w:val="24"/>
        </w:rPr>
        <w:t>national</w:t>
      </w:r>
      <w:r>
        <w:rPr>
          <w:spacing w:val="-17"/>
          <w:sz w:val="24"/>
        </w:rPr>
        <w:t> </w:t>
      </w:r>
      <w:r>
        <w:rPr>
          <w:sz w:val="24"/>
        </w:rPr>
        <w:t>fingerprint-­‐based</w:t>
      </w:r>
      <w:r>
        <w:rPr>
          <w:spacing w:val="-16"/>
          <w:sz w:val="24"/>
        </w:rPr>
        <w:t> </w:t>
      </w:r>
      <w:r>
        <w:rPr>
          <w:sz w:val="24"/>
        </w:rPr>
        <w:t>record</w:t>
      </w:r>
      <w:r>
        <w:rPr>
          <w:spacing w:val="-16"/>
          <w:sz w:val="24"/>
        </w:rPr>
        <w:t> </w:t>
      </w:r>
      <w:r>
        <w:rPr>
          <w:sz w:val="24"/>
        </w:rPr>
        <w:t>check</w:t>
      </w:r>
      <w:r>
        <w:rPr>
          <w:spacing w:val="-17"/>
          <w:sz w:val="24"/>
        </w:rPr>
        <w:t> </w:t>
      </w:r>
      <w:r>
        <w:rPr>
          <w:sz w:val="24"/>
        </w:rPr>
        <w:t>unless</w:t>
      </w:r>
      <w:r>
        <w:rPr>
          <w:spacing w:val="-16"/>
          <w:sz w:val="24"/>
        </w:rPr>
        <w:t> </w:t>
      </w:r>
      <w:r>
        <w:rPr>
          <w:sz w:val="24"/>
        </w:rPr>
        <w:t>these</w:t>
      </w:r>
      <w:r>
        <w:rPr>
          <w:spacing w:val="-16"/>
          <w:sz w:val="24"/>
        </w:rPr>
        <w:t> </w:t>
      </w:r>
      <w:r>
        <w:rPr>
          <w:sz w:val="24"/>
        </w:rPr>
        <w:t>individuals</w:t>
      </w:r>
      <w:r>
        <w:rPr>
          <w:spacing w:val="-17"/>
          <w:sz w:val="24"/>
        </w:rPr>
        <w:t> </w:t>
      </w:r>
      <w:r>
        <w:rPr>
          <w:sz w:val="24"/>
        </w:rPr>
        <w:t>are</w:t>
      </w:r>
      <w:r>
        <w:rPr>
          <w:spacing w:val="-16"/>
          <w:sz w:val="24"/>
        </w:rPr>
        <w:t> </w:t>
      </w:r>
      <w:r>
        <w:rPr>
          <w:sz w:val="24"/>
        </w:rPr>
        <w:t>escorted by authorized personnel at all</w:t>
      </w:r>
      <w:r>
        <w:rPr>
          <w:spacing w:val="-2"/>
          <w:sz w:val="24"/>
        </w:rPr>
        <w:t> </w:t>
      </w:r>
      <w:r>
        <w:rPr>
          <w:sz w:val="24"/>
        </w:rPr>
        <w:t>times.</w:t>
      </w:r>
    </w:p>
    <w:p>
      <w:pPr>
        <w:pStyle w:val="ListParagraph"/>
        <w:numPr>
          <w:ilvl w:val="1"/>
          <w:numId w:val="2"/>
        </w:numPr>
        <w:tabs>
          <w:tab w:pos="2090" w:val="left" w:leader="none"/>
        </w:tabs>
        <w:spacing w:line="240" w:lineRule="auto" w:before="3" w:after="0"/>
        <w:ind w:left="2089" w:right="481" w:hanging="360"/>
        <w:jc w:val="left"/>
        <w:rPr>
          <w:sz w:val="24"/>
        </w:rPr>
      </w:pPr>
      <w:r>
        <w:rPr>
          <w:sz w:val="24"/>
        </w:rPr>
        <w:t>Prior to granting access to CJI, the </w:t>
      </w:r>
      <w:r>
        <w:rPr>
          <w:rFonts w:ascii="Times New Roman" w:hAnsi="Times New Roman"/>
          <w:color w:val="FF0000"/>
          <w:sz w:val="24"/>
        </w:rPr>
        <w:t>[agency name] </w:t>
      </w:r>
      <w:r>
        <w:rPr>
          <w:sz w:val="24"/>
        </w:rPr>
        <w:t>on whose behalf the contractor is retained</w:t>
      </w:r>
      <w:r>
        <w:rPr>
          <w:spacing w:val="-17"/>
          <w:sz w:val="24"/>
        </w:rPr>
        <w:t> </w:t>
      </w:r>
      <w:r>
        <w:rPr>
          <w:sz w:val="24"/>
        </w:rPr>
        <w:t>shall</w:t>
      </w:r>
      <w:r>
        <w:rPr>
          <w:spacing w:val="-17"/>
          <w:sz w:val="24"/>
        </w:rPr>
        <w:t> </w:t>
      </w:r>
      <w:r>
        <w:rPr>
          <w:sz w:val="24"/>
        </w:rPr>
        <w:t>verify</w:t>
      </w:r>
      <w:r>
        <w:rPr>
          <w:spacing w:val="-16"/>
          <w:sz w:val="24"/>
        </w:rPr>
        <w:t> </w:t>
      </w:r>
      <w:r>
        <w:rPr>
          <w:sz w:val="24"/>
        </w:rPr>
        <w:t>identification</w:t>
      </w:r>
      <w:r>
        <w:rPr>
          <w:spacing w:val="-17"/>
          <w:sz w:val="24"/>
        </w:rPr>
        <w:t> </w:t>
      </w:r>
      <w:r>
        <w:rPr>
          <w:sz w:val="24"/>
        </w:rPr>
        <w:t>via</w:t>
      </w:r>
      <w:r>
        <w:rPr>
          <w:spacing w:val="-16"/>
          <w:sz w:val="24"/>
        </w:rPr>
        <w:t> </w:t>
      </w:r>
      <w:r>
        <w:rPr>
          <w:sz w:val="24"/>
        </w:rPr>
        <w:t>a</w:t>
      </w:r>
      <w:r>
        <w:rPr>
          <w:spacing w:val="-17"/>
          <w:sz w:val="24"/>
        </w:rPr>
        <w:t> </w:t>
      </w:r>
      <w:r>
        <w:rPr>
          <w:sz w:val="24"/>
        </w:rPr>
        <w:t>state</w:t>
      </w:r>
      <w:r>
        <w:rPr>
          <w:spacing w:val="-16"/>
          <w:sz w:val="24"/>
        </w:rPr>
        <w:t> </w:t>
      </w:r>
      <w:r>
        <w:rPr>
          <w:sz w:val="24"/>
        </w:rPr>
        <w:t>of</w:t>
      </w:r>
      <w:r>
        <w:rPr>
          <w:spacing w:val="-17"/>
          <w:sz w:val="24"/>
        </w:rPr>
        <w:t> </w:t>
      </w:r>
      <w:r>
        <w:rPr>
          <w:sz w:val="24"/>
        </w:rPr>
        <w:t>residency</w:t>
      </w:r>
      <w:r>
        <w:rPr>
          <w:spacing w:val="-16"/>
          <w:sz w:val="24"/>
        </w:rPr>
        <w:t> </w:t>
      </w:r>
      <w:r>
        <w:rPr>
          <w:sz w:val="24"/>
        </w:rPr>
        <w:t>and</w:t>
      </w:r>
      <w:r>
        <w:rPr>
          <w:spacing w:val="-17"/>
          <w:sz w:val="24"/>
        </w:rPr>
        <w:t> </w:t>
      </w:r>
      <w:r>
        <w:rPr>
          <w:sz w:val="24"/>
        </w:rPr>
        <w:t>national</w:t>
      </w:r>
      <w:r>
        <w:rPr>
          <w:spacing w:val="-17"/>
          <w:sz w:val="24"/>
        </w:rPr>
        <w:t> </w:t>
      </w:r>
      <w:r>
        <w:rPr>
          <w:sz w:val="24"/>
        </w:rPr>
        <w:t>fingerprint-­‐based record</w:t>
      </w:r>
      <w:r>
        <w:rPr>
          <w:spacing w:val="-1"/>
          <w:sz w:val="24"/>
        </w:rPr>
        <w:t> </w:t>
      </w:r>
      <w:r>
        <w:rPr>
          <w:sz w:val="24"/>
        </w:rPr>
        <w:t>check.</w:t>
      </w:r>
    </w:p>
    <w:p>
      <w:pPr>
        <w:pStyle w:val="ListParagraph"/>
        <w:numPr>
          <w:ilvl w:val="1"/>
          <w:numId w:val="2"/>
        </w:numPr>
        <w:tabs>
          <w:tab w:pos="2090" w:val="left" w:leader="none"/>
        </w:tabs>
        <w:spacing w:line="240" w:lineRule="auto" w:before="0" w:after="0"/>
        <w:ind w:left="2089" w:right="1249" w:hanging="360"/>
        <w:jc w:val="left"/>
        <w:rPr>
          <w:sz w:val="24"/>
        </w:rPr>
      </w:pPr>
      <w:r>
        <w:rPr>
          <w:sz w:val="24"/>
        </w:rPr>
        <w:t>Refer to the </w:t>
      </w:r>
      <w:r>
        <w:rPr>
          <w:i/>
          <w:sz w:val="24"/>
        </w:rPr>
        <w:t>CJIS Security Policy </w:t>
      </w:r>
      <w:r>
        <w:rPr>
          <w:sz w:val="24"/>
        </w:rPr>
        <w:t>for handling cases of felony convictions, criminal records, arrest histories,</w:t>
      </w:r>
      <w:r>
        <w:rPr>
          <w:spacing w:val="-2"/>
          <w:sz w:val="24"/>
        </w:rPr>
        <w:t> </w:t>
      </w:r>
      <w:r>
        <w:rPr>
          <w:sz w:val="24"/>
        </w:rPr>
        <w:t>etc.</w:t>
      </w:r>
    </w:p>
    <w:p>
      <w:pPr>
        <w:pStyle w:val="ListParagraph"/>
        <w:numPr>
          <w:ilvl w:val="0"/>
          <w:numId w:val="2"/>
        </w:numPr>
        <w:tabs>
          <w:tab w:pos="1370" w:val="left" w:leader="none"/>
        </w:tabs>
        <w:spacing w:line="293" w:lineRule="exact" w:before="0" w:after="0"/>
        <w:ind w:left="1369" w:right="0" w:hanging="360"/>
        <w:jc w:val="left"/>
        <w:rPr>
          <w:sz w:val="24"/>
        </w:rPr>
      </w:pPr>
      <w:r>
        <w:rPr>
          <w:sz w:val="24"/>
        </w:rPr>
        <w:t>Complete security awareness</w:t>
      </w:r>
      <w:r>
        <w:rPr>
          <w:spacing w:val="-2"/>
          <w:sz w:val="24"/>
        </w:rPr>
        <w:t> </w:t>
      </w:r>
      <w:r>
        <w:rPr>
          <w:sz w:val="24"/>
        </w:rPr>
        <w:t>training.</w:t>
      </w:r>
    </w:p>
    <w:p>
      <w:pPr>
        <w:pStyle w:val="ListParagraph"/>
        <w:numPr>
          <w:ilvl w:val="1"/>
          <w:numId w:val="2"/>
        </w:numPr>
        <w:tabs>
          <w:tab w:pos="2090" w:val="left" w:leader="none"/>
        </w:tabs>
        <w:spacing w:line="240" w:lineRule="auto" w:before="0" w:after="0"/>
        <w:ind w:left="2089" w:right="521" w:hanging="360"/>
        <w:jc w:val="left"/>
        <w:rPr>
          <w:sz w:val="24"/>
        </w:rPr>
      </w:pPr>
      <w:r>
        <w:rPr>
          <w:sz w:val="24"/>
        </w:rPr>
        <w:t>All authorized </w:t>
      </w:r>
      <w:r>
        <w:rPr>
          <w:rFonts w:ascii="Times New Roman"/>
          <w:color w:val="FF0000"/>
          <w:sz w:val="24"/>
        </w:rPr>
        <w:t>[agency name]</w:t>
      </w:r>
      <w:r>
        <w:rPr>
          <w:sz w:val="24"/>
        </w:rPr>
        <w:t>, Noncriminal Justice Agencies (NCJA) like city or county IT and private contractor/vendor personnel will receive security awareness training within six months of being granted duties that require CJI access and every two years thereafter.</w:t>
      </w:r>
    </w:p>
    <w:p>
      <w:pPr>
        <w:pStyle w:val="ListParagraph"/>
        <w:numPr>
          <w:ilvl w:val="1"/>
          <w:numId w:val="2"/>
        </w:numPr>
        <w:tabs>
          <w:tab w:pos="2090" w:val="left" w:leader="none"/>
        </w:tabs>
        <w:spacing w:line="240" w:lineRule="auto" w:before="0" w:after="0"/>
        <w:ind w:left="2089" w:right="988" w:hanging="360"/>
        <w:jc w:val="left"/>
        <w:rPr>
          <w:sz w:val="24"/>
        </w:rPr>
      </w:pPr>
      <w:r>
        <w:rPr>
          <w:sz w:val="24"/>
        </w:rPr>
        <w:t>Security awareness training will cover areas specified in the </w:t>
      </w:r>
      <w:r>
        <w:rPr>
          <w:i/>
          <w:sz w:val="24"/>
        </w:rPr>
        <w:t>CJIS Security Policy </w:t>
      </w:r>
      <w:r>
        <w:rPr>
          <w:sz w:val="24"/>
        </w:rPr>
        <w:t>at a minimum.</w:t>
      </w:r>
    </w:p>
    <w:p>
      <w:pPr>
        <w:pStyle w:val="ListParagraph"/>
        <w:numPr>
          <w:ilvl w:val="0"/>
          <w:numId w:val="2"/>
        </w:numPr>
        <w:tabs>
          <w:tab w:pos="1370" w:val="left" w:leader="none"/>
        </w:tabs>
        <w:spacing w:line="293" w:lineRule="exact" w:before="0" w:after="0"/>
        <w:ind w:left="1369" w:right="0" w:hanging="360"/>
        <w:jc w:val="left"/>
        <w:rPr>
          <w:sz w:val="24"/>
        </w:rPr>
      </w:pPr>
      <w:r>
        <w:rPr>
          <w:sz w:val="24"/>
        </w:rPr>
        <w:t>Be aware of who is in their secure area before accessing confidential</w:t>
      </w:r>
      <w:r>
        <w:rPr>
          <w:spacing w:val="-7"/>
          <w:sz w:val="24"/>
        </w:rPr>
        <w:t> </w:t>
      </w:r>
      <w:r>
        <w:rPr>
          <w:sz w:val="24"/>
        </w:rPr>
        <w:t>data.</w:t>
      </w:r>
    </w:p>
    <w:p>
      <w:pPr>
        <w:pStyle w:val="ListParagraph"/>
        <w:numPr>
          <w:ilvl w:val="1"/>
          <w:numId w:val="2"/>
        </w:numPr>
        <w:tabs>
          <w:tab w:pos="2090" w:val="left" w:leader="none"/>
        </w:tabs>
        <w:spacing w:line="240" w:lineRule="auto" w:before="0" w:after="0"/>
        <w:ind w:left="2089" w:right="0" w:hanging="360"/>
        <w:jc w:val="left"/>
        <w:rPr>
          <w:sz w:val="24"/>
        </w:rPr>
      </w:pPr>
      <w:r>
        <w:rPr>
          <w:sz w:val="24"/>
        </w:rPr>
        <w:t>Take appropriate action to protect all confidential</w:t>
      </w:r>
      <w:r>
        <w:rPr>
          <w:spacing w:val="-4"/>
          <w:sz w:val="24"/>
        </w:rPr>
        <w:t> </w:t>
      </w:r>
      <w:r>
        <w:rPr>
          <w:sz w:val="24"/>
        </w:rPr>
        <w:t>data.</w:t>
      </w:r>
    </w:p>
    <w:p>
      <w:pPr>
        <w:pStyle w:val="ListParagraph"/>
        <w:numPr>
          <w:ilvl w:val="1"/>
          <w:numId w:val="2"/>
        </w:numPr>
        <w:tabs>
          <w:tab w:pos="2090" w:val="left" w:leader="none"/>
        </w:tabs>
        <w:spacing w:line="240" w:lineRule="auto" w:before="0" w:after="0"/>
        <w:ind w:left="2089" w:right="1005" w:hanging="360"/>
        <w:jc w:val="left"/>
        <w:rPr>
          <w:sz w:val="24"/>
        </w:rPr>
      </w:pPr>
      <w:r>
        <w:rPr>
          <w:sz w:val="24"/>
        </w:rPr>
        <w:t>Protect all terminal monitors with viewable CJI displayed on monitor and not allow viewing by the public or escorted</w:t>
      </w:r>
      <w:r>
        <w:rPr>
          <w:spacing w:val="-3"/>
          <w:sz w:val="24"/>
        </w:rPr>
        <w:t> </w:t>
      </w:r>
      <w:r>
        <w:rPr>
          <w:sz w:val="24"/>
        </w:rPr>
        <w:t>visitors.</w:t>
      </w:r>
    </w:p>
    <w:p>
      <w:pPr>
        <w:pStyle w:val="ListParagraph"/>
        <w:numPr>
          <w:ilvl w:val="0"/>
          <w:numId w:val="2"/>
        </w:numPr>
        <w:tabs>
          <w:tab w:pos="1370" w:val="left" w:leader="none"/>
        </w:tabs>
        <w:spacing w:line="240" w:lineRule="auto" w:before="0" w:after="0"/>
        <w:ind w:left="1369" w:right="546" w:hanging="360"/>
        <w:jc w:val="left"/>
        <w:rPr>
          <w:sz w:val="24"/>
        </w:rPr>
      </w:pPr>
      <w:r>
        <w:rPr>
          <w:sz w:val="24"/>
        </w:rPr>
        <w:t>Properly protect and not share any individually issued keys, proximity cards, computer</w:t>
      </w:r>
      <w:r>
        <w:rPr>
          <w:spacing w:val="-38"/>
          <w:sz w:val="24"/>
        </w:rPr>
        <w:t> </w:t>
      </w:r>
      <w:r>
        <w:rPr>
          <w:sz w:val="24"/>
        </w:rPr>
        <w:t>account passwords,</w:t>
      </w:r>
      <w:r>
        <w:rPr>
          <w:spacing w:val="-1"/>
          <w:sz w:val="24"/>
        </w:rPr>
        <w:t> </w:t>
      </w:r>
      <w:r>
        <w:rPr>
          <w:sz w:val="24"/>
        </w:rPr>
        <w:t>etc.</w:t>
      </w:r>
    </w:p>
    <w:p>
      <w:pPr>
        <w:pStyle w:val="ListParagraph"/>
        <w:numPr>
          <w:ilvl w:val="1"/>
          <w:numId w:val="2"/>
        </w:numPr>
        <w:tabs>
          <w:tab w:pos="2090" w:val="left" w:leader="none"/>
        </w:tabs>
        <w:spacing w:line="293" w:lineRule="exact" w:before="0" w:after="0"/>
        <w:ind w:left="2089" w:right="0" w:hanging="360"/>
        <w:jc w:val="left"/>
        <w:rPr>
          <w:color w:val="0D0D0D"/>
          <w:sz w:val="24"/>
        </w:rPr>
      </w:pPr>
      <w:r>
        <w:rPr>
          <w:sz w:val="24"/>
        </w:rPr>
        <w:t>Report loss of issued keys, proximity cards, etc to authorized agency</w:t>
      </w:r>
      <w:r>
        <w:rPr>
          <w:spacing w:val="-11"/>
          <w:sz w:val="24"/>
        </w:rPr>
        <w:t> </w:t>
      </w:r>
      <w:r>
        <w:rPr>
          <w:sz w:val="24"/>
        </w:rPr>
        <w:t>personnel.</w:t>
      </w:r>
    </w:p>
    <w:p>
      <w:pPr>
        <w:pStyle w:val="ListParagraph"/>
        <w:numPr>
          <w:ilvl w:val="1"/>
          <w:numId w:val="2"/>
        </w:numPr>
        <w:tabs>
          <w:tab w:pos="2090" w:val="left" w:leader="none"/>
        </w:tabs>
        <w:spacing w:line="240" w:lineRule="auto" w:before="0" w:after="0"/>
        <w:ind w:left="2089" w:right="734" w:hanging="360"/>
        <w:jc w:val="both"/>
        <w:rPr>
          <w:sz w:val="24"/>
        </w:rPr>
      </w:pPr>
      <w:r>
        <w:rPr>
          <w:color w:val="0D0D0D"/>
          <w:sz w:val="24"/>
        </w:rPr>
        <w:t>If the loss occurs after normal business hours, or on weekends or holidays, personnel are to call the </w:t>
      </w:r>
      <w:r>
        <w:rPr>
          <w:rFonts w:ascii="Times New Roman" w:hAnsi="Times New Roman"/>
          <w:color w:val="FF0000"/>
          <w:sz w:val="24"/>
        </w:rPr>
        <w:t>[agency name] </w:t>
      </w:r>
      <w:r>
        <w:rPr>
          <w:color w:val="0D0D0D"/>
          <w:sz w:val="24"/>
        </w:rPr>
        <w:t>POC to have authorized credentials like a proximity card de-­‐activated and/or door locks possibly</w:t>
      </w:r>
      <w:r>
        <w:rPr>
          <w:color w:val="0D0D0D"/>
          <w:spacing w:val="-12"/>
          <w:sz w:val="24"/>
        </w:rPr>
        <w:t> </w:t>
      </w:r>
      <w:r>
        <w:rPr>
          <w:color w:val="0D0D0D"/>
          <w:sz w:val="24"/>
        </w:rPr>
        <w:t>rekeyed.</w:t>
      </w:r>
    </w:p>
    <w:p>
      <w:pPr>
        <w:pStyle w:val="ListParagraph"/>
        <w:numPr>
          <w:ilvl w:val="1"/>
          <w:numId w:val="2"/>
        </w:numPr>
        <w:tabs>
          <w:tab w:pos="2090" w:val="left" w:leader="none"/>
        </w:tabs>
        <w:spacing w:line="240" w:lineRule="auto" w:before="0" w:after="0"/>
        <w:ind w:left="2089" w:right="903" w:hanging="360"/>
        <w:jc w:val="left"/>
        <w:rPr>
          <w:sz w:val="24"/>
        </w:rPr>
      </w:pPr>
      <w:r>
        <w:rPr>
          <w:sz w:val="24"/>
        </w:rPr>
        <w:t>Safeguard</w:t>
      </w:r>
      <w:r>
        <w:rPr>
          <w:spacing w:val="-5"/>
          <w:sz w:val="24"/>
        </w:rPr>
        <w:t> </w:t>
      </w:r>
      <w:r>
        <w:rPr>
          <w:sz w:val="24"/>
        </w:rPr>
        <w:t>and</w:t>
      </w:r>
      <w:r>
        <w:rPr>
          <w:spacing w:val="-4"/>
          <w:sz w:val="24"/>
        </w:rPr>
        <w:t> </w:t>
      </w:r>
      <w:r>
        <w:rPr>
          <w:sz w:val="24"/>
        </w:rPr>
        <w:t>not</w:t>
      </w:r>
      <w:r>
        <w:rPr>
          <w:spacing w:val="-5"/>
          <w:sz w:val="24"/>
        </w:rPr>
        <w:t> </w:t>
      </w:r>
      <w:r>
        <w:rPr>
          <w:sz w:val="24"/>
        </w:rPr>
        <w:t>share</w:t>
      </w:r>
      <w:r>
        <w:rPr>
          <w:spacing w:val="-4"/>
          <w:sz w:val="24"/>
        </w:rPr>
        <w:t> </w:t>
      </w:r>
      <w:r>
        <w:rPr>
          <w:sz w:val="24"/>
        </w:rPr>
        <w:t>passwords,</w:t>
      </w:r>
      <w:r>
        <w:rPr>
          <w:spacing w:val="-5"/>
          <w:sz w:val="24"/>
        </w:rPr>
        <w:t> </w:t>
      </w:r>
      <w:r>
        <w:rPr>
          <w:sz w:val="24"/>
        </w:rPr>
        <w:t>Personal</w:t>
      </w:r>
      <w:r>
        <w:rPr>
          <w:spacing w:val="-4"/>
          <w:sz w:val="24"/>
        </w:rPr>
        <w:t> </w:t>
      </w:r>
      <w:r>
        <w:rPr>
          <w:sz w:val="24"/>
        </w:rPr>
        <w:t>Identification</w:t>
      </w:r>
      <w:r>
        <w:rPr>
          <w:spacing w:val="-5"/>
          <w:sz w:val="24"/>
        </w:rPr>
        <w:t> </w:t>
      </w:r>
      <w:r>
        <w:rPr>
          <w:sz w:val="24"/>
        </w:rPr>
        <w:t>Numbers</w:t>
      </w:r>
      <w:r>
        <w:rPr>
          <w:spacing w:val="-4"/>
          <w:sz w:val="24"/>
        </w:rPr>
        <w:t> </w:t>
      </w:r>
      <w:r>
        <w:rPr>
          <w:sz w:val="24"/>
        </w:rPr>
        <w:t>(PIN),</w:t>
      </w:r>
      <w:r>
        <w:rPr>
          <w:spacing w:val="-4"/>
          <w:sz w:val="24"/>
        </w:rPr>
        <w:t> </w:t>
      </w:r>
      <w:r>
        <w:rPr>
          <w:sz w:val="24"/>
        </w:rPr>
        <w:t>Security Tokens (i.e. Smartcard), and all other facility and computer systems security access procedures. See Disciplinary</w:t>
      </w:r>
      <w:r>
        <w:rPr>
          <w:spacing w:val="-1"/>
          <w:sz w:val="24"/>
        </w:rPr>
        <w:t> </w:t>
      </w:r>
      <w:r>
        <w:rPr>
          <w:sz w:val="24"/>
        </w:rPr>
        <w:t>Policy.</w:t>
      </w:r>
    </w:p>
    <w:p>
      <w:pPr>
        <w:pStyle w:val="ListParagraph"/>
        <w:numPr>
          <w:ilvl w:val="0"/>
          <w:numId w:val="2"/>
        </w:numPr>
        <w:tabs>
          <w:tab w:pos="1370" w:val="left" w:leader="none"/>
        </w:tabs>
        <w:spacing w:line="240" w:lineRule="auto" w:before="2" w:after="0"/>
        <w:ind w:left="1369" w:right="0" w:hanging="360"/>
        <w:jc w:val="left"/>
        <w:rPr>
          <w:sz w:val="24"/>
        </w:rPr>
      </w:pPr>
      <w:r>
        <w:rPr>
          <w:sz w:val="24"/>
        </w:rPr>
        <w:t>Properly protect from viruses, worms, Trojan horses, and other malicious</w:t>
      </w:r>
      <w:r>
        <w:rPr>
          <w:spacing w:val="-7"/>
          <w:sz w:val="24"/>
        </w:rPr>
        <w:t> </w:t>
      </w:r>
      <w:r>
        <w:rPr>
          <w:sz w:val="24"/>
        </w:rPr>
        <w:t>code.</w:t>
      </w:r>
    </w:p>
    <w:p>
      <w:pPr>
        <w:spacing w:after="0" w:line="240" w:lineRule="auto"/>
        <w:jc w:val="left"/>
        <w:rPr>
          <w:sz w:val="24"/>
        </w:rPr>
        <w:sectPr>
          <w:pgSz w:w="12240" w:h="15840"/>
          <w:pgMar w:header="731" w:footer="1098" w:top="1360" w:bottom="1280" w:left="440" w:right="640"/>
        </w:sectPr>
      </w:pPr>
    </w:p>
    <w:p>
      <w:pPr>
        <w:pStyle w:val="ListParagraph"/>
        <w:numPr>
          <w:ilvl w:val="0"/>
          <w:numId w:val="2"/>
        </w:numPr>
        <w:tabs>
          <w:tab w:pos="1370" w:val="left" w:leader="none"/>
        </w:tabs>
        <w:spacing w:line="240" w:lineRule="auto" w:before="90" w:after="0"/>
        <w:ind w:left="1369" w:right="558" w:hanging="360"/>
        <w:jc w:val="left"/>
        <w:rPr>
          <w:sz w:val="24"/>
        </w:rPr>
      </w:pPr>
      <w:r>
        <w:rPr>
          <w:sz w:val="24"/>
        </w:rPr>
        <w:t>Web</w:t>
      </w:r>
      <w:r>
        <w:rPr>
          <w:spacing w:val="-5"/>
          <w:sz w:val="24"/>
        </w:rPr>
        <w:t> </w:t>
      </w:r>
      <w:r>
        <w:rPr>
          <w:sz w:val="24"/>
        </w:rPr>
        <w:t>usage—allowed</w:t>
      </w:r>
      <w:r>
        <w:rPr>
          <w:spacing w:val="-4"/>
          <w:sz w:val="24"/>
        </w:rPr>
        <w:t> </w:t>
      </w:r>
      <w:r>
        <w:rPr>
          <w:sz w:val="24"/>
        </w:rPr>
        <w:t>versus</w:t>
      </w:r>
      <w:r>
        <w:rPr>
          <w:spacing w:val="-4"/>
          <w:sz w:val="24"/>
        </w:rPr>
        <w:t> </w:t>
      </w:r>
      <w:r>
        <w:rPr>
          <w:sz w:val="24"/>
        </w:rPr>
        <w:t>prohibited;</w:t>
      </w:r>
      <w:r>
        <w:rPr>
          <w:spacing w:val="-4"/>
          <w:sz w:val="24"/>
        </w:rPr>
        <w:t> </w:t>
      </w:r>
      <w:r>
        <w:rPr>
          <w:sz w:val="24"/>
        </w:rPr>
        <w:t>monitoring</w:t>
      </w:r>
      <w:r>
        <w:rPr>
          <w:spacing w:val="-5"/>
          <w:sz w:val="24"/>
        </w:rPr>
        <w:t> </w:t>
      </w:r>
      <w:r>
        <w:rPr>
          <w:sz w:val="24"/>
        </w:rPr>
        <w:t>of</w:t>
      </w:r>
      <w:r>
        <w:rPr>
          <w:spacing w:val="-4"/>
          <w:sz w:val="24"/>
        </w:rPr>
        <w:t> </w:t>
      </w:r>
      <w:r>
        <w:rPr>
          <w:sz w:val="24"/>
        </w:rPr>
        <w:t>user</w:t>
      </w:r>
      <w:r>
        <w:rPr>
          <w:spacing w:val="-4"/>
          <w:sz w:val="24"/>
        </w:rPr>
        <w:t> </w:t>
      </w:r>
      <w:r>
        <w:rPr>
          <w:sz w:val="24"/>
        </w:rPr>
        <w:t>activity.</w:t>
      </w:r>
      <w:r>
        <w:rPr>
          <w:spacing w:val="-4"/>
          <w:sz w:val="24"/>
        </w:rPr>
        <w:t> </w:t>
      </w:r>
      <w:r>
        <w:rPr>
          <w:sz w:val="24"/>
        </w:rPr>
        <w:t>(allowed</w:t>
      </w:r>
      <w:r>
        <w:rPr>
          <w:spacing w:val="-4"/>
          <w:sz w:val="24"/>
        </w:rPr>
        <w:t> </w:t>
      </w:r>
      <w:r>
        <w:rPr>
          <w:sz w:val="24"/>
        </w:rPr>
        <w:t>versus</w:t>
      </w:r>
      <w:r>
        <w:rPr>
          <w:spacing w:val="-5"/>
          <w:sz w:val="24"/>
        </w:rPr>
        <w:t> </w:t>
      </w:r>
      <w:r>
        <w:rPr>
          <w:sz w:val="24"/>
        </w:rPr>
        <w:t>prohibited is at the agency’s</w:t>
      </w:r>
      <w:r>
        <w:rPr>
          <w:spacing w:val="-2"/>
          <w:sz w:val="24"/>
        </w:rPr>
        <w:t> </w:t>
      </w:r>
      <w:r>
        <w:rPr>
          <w:sz w:val="24"/>
        </w:rPr>
        <w:t>discretion)</w:t>
      </w:r>
    </w:p>
    <w:p>
      <w:pPr>
        <w:pStyle w:val="ListParagraph"/>
        <w:numPr>
          <w:ilvl w:val="0"/>
          <w:numId w:val="2"/>
        </w:numPr>
        <w:tabs>
          <w:tab w:pos="1370" w:val="left" w:leader="none"/>
        </w:tabs>
        <w:spacing w:line="240" w:lineRule="auto" w:before="0" w:after="0"/>
        <w:ind w:left="1369" w:right="516" w:hanging="360"/>
        <w:jc w:val="left"/>
        <w:rPr>
          <w:sz w:val="24"/>
        </w:rPr>
      </w:pPr>
      <w:r>
        <w:rPr>
          <w:sz w:val="24"/>
        </w:rPr>
        <w:t>Do not use personally owned devices on the </w:t>
      </w:r>
      <w:r>
        <w:rPr>
          <w:rFonts w:ascii="Times New Roman"/>
          <w:color w:val="FF0000"/>
          <w:sz w:val="24"/>
        </w:rPr>
        <w:t>[agency name] </w:t>
      </w:r>
      <w:r>
        <w:rPr>
          <w:sz w:val="24"/>
        </w:rPr>
        <w:t>computers with CJI access. (Agency discretion). See Personally Owned</w:t>
      </w:r>
      <w:r>
        <w:rPr>
          <w:spacing w:val="-3"/>
          <w:sz w:val="24"/>
        </w:rPr>
        <w:t> </w:t>
      </w:r>
      <w:r>
        <w:rPr>
          <w:sz w:val="24"/>
        </w:rPr>
        <w:t>Policy.</w:t>
      </w:r>
    </w:p>
    <w:p>
      <w:pPr>
        <w:pStyle w:val="ListParagraph"/>
        <w:numPr>
          <w:ilvl w:val="0"/>
          <w:numId w:val="2"/>
        </w:numPr>
        <w:tabs>
          <w:tab w:pos="1370" w:val="left" w:leader="none"/>
        </w:tabs>
        <w:spacing w:line="240" w:lineRule="auto" w:before="0" w:after="0"/>
        <w:ind w:left="1369" w:right="597" w:hanging="360"/>
        <w:jc w:val="left"/>
        <w:rPr>
          <w:sz w:val="24"/>
        </w:rPr>
      </w:pPr>
      <w:r>
        <w:rPr/>
        <w:pict>
          <v:shape style="position:absolute;margin-left:101.040001pt;margin-top:57.025772pt;width:420.5pt;height:420pt;mso-position-horizontal-relative:page;mso-position-vertical-relative:paragraph;z-index:-9040" coordorigin="2021,1141" coordsize="8410,8400" path="m2669,7541l2611,7541,2440,7721,2383,7761,2101,8061,2045,8101,2035,8121,2027,8141,2023,8161,2021,8161,2023,8181,2029,8201,2041,8221,2059,8241,3326,9521,3347,9521,3367,9541,3449,9541,3461,9521,3518,9461,3576,9421,3710,9281,3403,9281,3122,8981,3066,8941,2894,8761,3010,8641,3067,8601,2746,8601,2690,8561,2578,8441,2467,8341,2299,8161,2415,8041,2474,8001,2707,7761,2765,7701,2774,7681,2774,7661,2770,7661,2770,7641,2760,7641,2755,7621,2740,7621,2732,7601,2722,7601,2711,7581,2701,7581,2691,7561,2683,7561,2669,7541xm3941,8801l3883,8801,3403,9281,3710,9281,3919,9061,3976,9021,4032,8961,4042,8941,4046,8941,4042,8921,4022,8881,3989,8841,3978,8841,3968,8821,3950,8821,3941,8801xm3912,8781l3898,8781,3888,8801,3922,8801,3912,8781xm4248,8741l4181,8741,4190,8761,4237,8761,4248,8741xm4296,8701l4164,8701,4171,8721,4176,8741,4268,8741,4282,8721,4296,8701xm3005,7181l2971,7181,2933,7221,2922,7221,2911,7241,2898,7241,2885,7261,2869,7261,2855,7281,2845,7301,2837,7301,2822,7321,2818,7341,2822,7361,2827,7361,2837,7381,2875,7381,2890,7401,3048,7441,3126,7481,3205,7501,3440,7581,3518,7601,3596,7641,3752,7681,3830,7721,3857,7801,3883,7861,3908,7941,3933,8021,3958,8101,3983,8161,4057,8401,4082,8461,4106,8541,4131,8621,4157,8701,4310,8701,4321,8681,4331,8661,4339,8661,4358,8641,4358,8621,4363,8621,4363,8581,4358,8581,4331,8501,4304,8421,4277,8341,4250,8281,4142,7961,4115,7901,4088,7821,4061,7741,4715,7741,4639,7701,4413,7641,4338,7601,4187,7561,4112,7521,4037,7501,4024,7461,3802,7461,3646,7421,3567,7381,3489,7361,3410,7321,3331,7301,3173,7241,3014,7201,3005,7181xm3178,8201l3154,8201,3087,8261,2803,8561,2746,8601,3067,8601,3298,8361,3302,8361,3307,8341,3298,8301,3288,8301,3254,8261,3244,8241,3226,8241,3216,8221,3206,8221,3178,8201xm4715,7741l4061,7741,4137,7761,4213,7801,4288,7821,4364,7861,4516,7901,4591,7941,4742,7981,4816,8021,4891,8041,4963,8041,4973,8021,4984,8021,4995,8001,5007,8001,5021,7981,5037,7961,5050,7961,5061,7941,5069,7921,5078,7921,5084,7901,5087,7901,5088,7881,5083,7861,5060,7861,5048,7841,5016,7841,4941,7801,4715,7741xm5213,7781l5160,7781,5170,7801,5203,7801,5213,7781xm4416,5801l4346,5801,4336,5821,4315,5821,4304,5841,4293,5841,4281,5861,4267,5881,4254,5881,4242,5901,4232,5921,4215,5921,4208,5941,4204,5941,4200,5961,4190,5981,4195,5981,4195,6001,4205,6021,4243,6081,4281,6161,4320,6221,4358,6301,4396,6361,4434,6441,4510,6581,4661,6881,4737,7021,4775,7081,4852,7241,4890,7301,4928,7381,4967,7441,5005,7521,5044,7581,5122,7741,5129,7741,5143,7781,5224,7781,5235,7761,5247,7761,5261,7741,5274,7721,5284,7721,5292,7701,5299,7701,5309,7681,5318,7681,5318,7661,5323,7661,5323,7641,5318,7641,5318,7621,5309,7621,5268,7541,5228,7461,5149,7321,5109,7241,5069,7181,5267,6981,4958,6981,4920,6921,4881,6841,4842,6781,4803,6701,4571,6281,4532,6221,4493,6141,4454,6081,4454,6061,4881,6061,4416,5801xm3703,6521l3609,6521,3595,6541,3581,6561,3570,6561,3560,6581,3550,6601,3542,6601,3533,6621,3518,6641,3518,6661,3523,6661,3528,6681,3665,7081,3720,7221,3802,7461,4024,7461,4010,7421,3984,7341,3958,7261,3906,7121,3880,7041,3854,6961,3828,6881,3801,6801,3774,6721,3747,6641,3720,6561,3716,6541,3710,6541,3703,6521xm4881,6061l4454,6061,5301,6541,5371,6561,5075,6861,4958,6981,5267,6981,5563,6681,6063,6681,5777,6521,5705,6501,5275,6261,4988,6121,4881,6061xm6053,6921l6034,6921,6043,6941,6053,6921xm6063,6681l5563,6681,6010,6921,6077,6921,6091,6901,6100,6901,6112,6881,6125,6881,6139,6861,6153,6841,6164,6841,6174,6821,6182,6821,6192,6801,6197,6781,6192,6761,6182,6761,6172,6741,6160,6741,6148,6721,6134,6721,6063,6681xm5364,4961l5189,4961,5160,5001,5146,5001,5120,5021,5096,5061,5072,5081,5050,5101,5037,5121,5028,5141,5023,5141,5021,5161,5024,5181,5032,5221,5047,5241,5069,5261,5125,5321,5238,5421,5464,5661,5578,5761,5861,6061,6031,6221,6370,6561,6379,6561,6389,6581,6403,6581,6442,6561,6452,6541,6463,6541,6474,6521,6485,6521,6495,6501,6505,6501,6513,6481,6518,6481,6528,6461,6542,6441,6542,6421,6538,6421,6538,6401,6528,6401,6417,6281,6361,6241,6137,6001,6081,5961,5857,5721,5801,5681,5576,5441,5520,5401,5294,5161,5760,5161,5616,5081,5544,5061,5400,4981,5382,4981,5364,4961xm3686,6501l3643,6501,3634,6521,3696,6521,3686,6501xm5760,5161l5294,5161,5580,5321,5723,5381,6153,5601,6368,5721,6440,5741,6726,5901,6798,5921,6941,6001,6998,6001,7013,5981,7046,5961,7054,5941,7063,5941,7070,5921,7085,5921,7099,5881,7099,5861,7094,5841,7058,5781,7022,5701,6998,5661,6768,5661,6696,5641,6336,5441,5832,5201,5760,5161xm6274,4181l6066,4181,6072,4201,6077,4221,6085,4241,6095,4261,6106,4281,6141,4361,6177,4421,6247,4581,6282,4641,6352,4801,6387,4861,6526,5161,6561,5221,6631,5381,6667,5441,6702,5521,6737,5581,6773,5661,6998,5661,6986,5641,6915,5481,6879,5421,6843,5341,6808,5281,6772,5201,6631,4921,6560,4761,6525,4701,6453,4541,6418,4481,6382,4401,6346,4341,6274,4181xm6332,3921l6221,3921,6186,3961,6161,3981,6136,4021,6110,4041,6100,4061,6089,4061,6080,4081,6072,4081,6068,4101,6065,4121,6063,4121,6062,4141,6063,4161,6064,4181,6274,4181,7522,5441,7555,5441,7560,5421,7584,5421,7595,5401,7606,5401,7616,5381,7627,5381,7646,5361,7654,5341,7661,5341,7680,5301,7685,5281,7680,5281,7557,5141,7443,5041,6989,4581,6876,4461,6763,4361,6535,4121,6479,4081,6365,3961,6354,3941,6343,3941,6332,3921xm5313,4941l5234,4941,5218,4961,5328,4961,5313,4941xm7497,3061l7163,3061,7128,3081,7094,3101,7067,3121,7040,3141,7016,3141,6994,3161,6975,3181,6936,3221,6917,3241,6788,3361,6724,3421,6662,3501,6650,3501,6641,3521,6635,3541,6634,3561,6636,3581,6644,3601,6658,3621,6677,3641,7019,3981,7247,4201,7417,4381,7531,4481,7759,4721,7873,4821,7987,4941,7992,4961,8040,4961,8050,4941,8059,4941,8070,4921,8081,4921,8092,4901,8102,4901,8113,4881,8123,4881,8131,4861,8136,4861,8155,4821,8160,4821,8155,4801,8150,4801,8146,4781,7637,4281,7771,4141,7788,4121,7483,4121,7368,4001,7196,3841,6968,3601,6912,3541,6948,3521,6985,3481,7022,3441,7061,3401,7080,3381,7103,3361,7127,3341,7152,3321,7178,3321,7206,3301,7236,3281,7781,3281,7747,3241,7707,3201,7665,3161,7622,3141,7579,3101,7539,3081,7497,3061xm7781,3281l7381,3281,7421,3301,7507,3341,7594,3421,7624,3461,7651,3481,7675,3521,7694,3561,7713,3581,7727,3621,7737,3661,7742,3701,7743,3721,7740,3761,7733,3801,7723,3841,7706,3861,7684,3901,7656,3941,7622,3981,7586,4021,7551,4041,7516,4081,7483,4121,7788,4121,7822,4081,7865,4021,7901,3981,7930,3921,7948,3861,7961,3801,7968,3741,7968,3681,7964,3641,7954,3581,7936,3521,7910,3461,7879,3401,7841,3341,7798,3301,7781,3281xm7757,2441l7699,2441,7690,2461,7679,2461,7668,2481,7657,2481,7646,2501,7636,2501,7628,2521,7620,2521,7613,2541,7603,2541,7594,2561,7589,2581,7594,2601,7603,2601,7888,2901,8002,3001,8230,3241,8401,3401,8572,3581,8914,3921,8935,3941,8956,3961,9028,3961,9041,3941,9053,3941,9286,3701,9305,3681,8986,3681,8819,3501,8707,3401,8596,3281,8207,2901,8040,2721,7929,2621,7817,2501,7757,2441xm6278,3901l6269,3901,6254,3921,6289,3921,6278,3901xm9470,3241l9418,3241,9310,3361,9256,3401,9148,3521,9094,3561,8986,3681,9305,3681,9522,3461,9581,3421,9586,3401,9590,3401,9590,3381,9586,3381,9586,3361,9581,3361,9571,3341,9566,3341,9558,3321,9549,3321,9539,3301,9528,3301,9518,3281,9509,3281,9500,3261,9480,3261,9470,3241xm9019,1141l9005,1141,8995,1161,8881,1281,8824,1321,8541,1621,8485,1661,8429,1721,8419,1741,8411,1761,8407,1761,8405,1781,8407,1801,8415,1821,8427,1841,8443,1861,8616,2041,8904,2321,9077,2501,9192,2601,9538,2961,9653,3061,9710,3121,9731,3141,9751,3161,9833,3161,9845,3141,10018,2961,10075,2921,10114,2881,9787,2881,9731,2841,9451,2541,9395,2501,9283,2381,9395,2261,9433,2221,9130,2221,8683,1781,8977,1481,9036,1441,9094,1381,9158,1301,9163,1281,9158,1281,9139,1241,9132,1241,9124,1221,9116,1221,9106,1201,9067,1161,9038,1161,9019,1141xm7411,3041l7238,3041,7200,3061,7454,3061,7411,3041xm10315,2401l10272,2401,9787,2881,10114,2881,10363,2621,10421,2581,10426,2561,10430,2561,10430,2541,10416,2501,10406,2501,10399,2481,10391,2481,10383,2461,10373,2461,10334,2421,10325,2421,10315,2401xm9581,1821l9528,1821,9416,1941,9245,2121,9187,2161,9130,2221,9433,2221,9509,2141,9567,2101,9624,2041,9691,1961,9691,1941,9672,1901,9657,1901,9648,1881,9638,1881,9628,1861,9619,1861,9610,1841,9590,1841,9581,1821xe" filled="true" fillcolor="#c0c0c0" stroked="false">
            <v:path arrowok="t"/>
            <v:fill opacity="32768f" type="solid"/>
            <w10:wrap type="none"/>
          </v:shape>
        </w:pict>
      </w:r>
      <w:r>
        <w:rPr>
          <w:sz w:val="24"/>
        </w:rPr>
        <w:t>Use of electronic media is allowed only by authorized </w:t>
      </w:r>
      <w:r>
        <w:rPr>
          <w:rFonts w:ascii="Times New Roman" w:hAnsi="Times New Roman"/>
          <w:color w:val="FF0000"/>
          <w:sz w:val="24"/>
        </w:rPr>
        <w:t>[agency name] </w:t>
      </w:r>
      <w:r>
        <w:rPr>
          <w:rFonts w:ascii="Times New Roman" w:hAnsi="Times New Roman"/>
          <w:sz w:val="24"/>
        </w:rPr>
        <w:t>p</w:t>
      </w:r>
      <w:r>
        <w:rPr>
          <w:sz w:val="24"/>
        </w:rPr>
        <w:t>ersonnel. Controls shall be in place to protect electronic media and printouts containing CJI while in transport. When CJI is physically moved from a secure location to a non-­‐secure location, appropriate controls will prevent data compromise and/or unauthorized</w:t>
      </w:r>
      <w:r>
        <w:rPr>
          <w:spacing w:val="-5"/>
          <w:sz w:val="24"/>
        </w:rPr>
        <w:t> </w:t>
      </w:r>
      <w:r>
        <w:rPr>
          <w:sz w:val="24"/>
        </w:rPr>
        <w:t>access.</w:t>
      </w:r>
    </w:p>
    <w:p>
      <w:pPr>
        <w:pStyle w:val="ListParagraph"/>
        <w:numPr>
          <w:ilvl w:val="0"/>
          <w:numId w:val="2"/>
        </w:numPr>
        <w:tabs>
          <w:tab w:pos="1370" w:val="left" w:leader="none"/>
        </w:tabs>
        <w:spacing w:line="240" w:lineRule="auto" w:before="0" w:after="0"/>
        <w:ind w:left="1369" w:right="653" w:hanging="360"/>
        <w:jc w:val="left"/>
        <w:rPr>
          <w:sz w:val="24"/>
        </w:rPr>
      </w:pPr>
      <w:r>
        <w:rPr>
          <w:sz w:val="24"/>
        </w:rPr>
        <w:t>Encrypt</w:t>
      </w:r>
      <w:r>
        <w:rPr>
          <w:spacing w:val="-12"/>
          <w:sz w:val="24"/>
        </w:rPr>
        <w:t> </w:t>
      </w:r>
      <w:r>
        <w:rPr>
          <w:sz w:val="24"/>
        </w:rPr>
        <w:t>emails</w:t>
      </w:r>
      <w:r>
        <w:rPr>
          <w:spacing w:val="-11"/>
          <w:sz w:val="24"/>
        </w:rPr>
        <w:t> </w:t>
      </w:r>
      <w:r>
        <w:rPr>
          <w:sz w:val="24"/>
        </w:rPr>
        <w:t>when</w:t>
      </w:r>
      <w:r>
        <w:rPr>
          <w:spacing w:val="-11"/>
          <w:sz w:val="24"/>
        </w:rPr>
        <w:t> </w:t>
      </w:r>
      <w:r>
        <w:rPr>
          <w:sz w:val="24"/>
        </w:rPr>
        <w:t>electronic</w:t>
      </w:r>
      <w:r>
        <w:rPr>
          <w:spacing w:val="-12"/>
          <w:sz w:val="24"/>
        </w:rPr>
        <w:t> </w:t>
      </w:r>
      <w:r>
        <w:rPr>
          <w:sz w:val="24"/>
        </w:rPr>
        <w:t>mail</w:t>
      </w:r>
      <w:r>
        <w:rPr>
          <w:spacing w:val="-11"/>
          <w:sz w:val="24"/>
        </w:rPr>
        <w:t> </w:t>
      </w:r>
      <w:r>
        <w:rPr>
          <w:sz w:val="24"/>
        </w:rPr>
        <w:t>is</w:t>
      </w:r>
      <w:r>
        <w:rPr>
          <w:spacing w:val="-11"/>
          <w:sz w:val="24"/>
        </w:rPr>
        <w:t> </w:t>
      </w:r>
      <w:r>
        <w:rPr>
          <w:sz w:val="24"/>
        </w:rPr>
        <w:t>allowed</w:t>
      </w:r>
      <w:r>
        <w:rPr>
          <w:spacing w:val="-12"/>
          <w:sz w:val="24"/>
        </w:rPr>
        <w:t> </w:t>
      </w:r>
      <w:r>
        <w:rPr>
          <w:sz w:val="24"/>
        </w:rPr>
        <w:t>to</w:t>
      </w:r>
      <w:r>
        <w:rPr>
          <w:spacing w:val="-11"/>
          <w:sz w:val="24"/>
        </w:rPr>
        <w:t> </w:t>
      </w:r>
      <w:r>
        <w:rPr>
          <w:sz w:val="24"/>
        </w:rPr>
        <w:t>transmit</w:t>
      </w:r>
      <w:r>
        <w:rPr>
          <w:spacing w:val="-11"/>
          <w:sz w:val="24"/>
        </w:rPr>
        <w:t> </w:t>
      </w:r>
      <w:r>
        <w:rPr>
          <w:sz w:val="24"/>
        </w:rPr>
        <w:t>CJI-­‐related</w:t>
      </w:r>
      <w:r>
        <w:rPr>
          <w:spacing w:val="-12"/>
          <w:sz w:val="24"/>
        </w:rPr>
        <w:t> </w:t>
      </w:r>
      <w:r>
        <w:rPr>
          <w:sz w:val="24"/>
        </w:rPr>
        <w:t>data</w:t>
      </w:r>
      <w:r>
        <w:rPr>
          <w:spacing w:val="-11"/>
          <w:sz w:val="24"/>
        </w:rPr>
        <w:t> </w:t>
      </w:r>
      <w:r>
        <w:rPr>
          <w:sz w:val="24"/>
        </w:rPr>
        <w:t>as</w:t>
      </w:r>
      <w:r>
        <w:rPr>
          <w:spacing w:val="-11"/>
          <w:sz w:val="24"/>
        </w:rPr>
        <w:t> </w:t>
      </w:r>
      <w:r>
        <w:rPr>
          <w:sz w:val="24"/>
        </w:rPr>
        <w:t>such</w:t>
      </w:r>
      <w:r>
        <w:rPr>
          <w:spacing w:val="-12"/>
          <w:sz w:val="24"/>
        </w:rPr>
        <w:t> </w:t>
      </w:r>
      <w:r>
        <w:rPr>
          <w:sz w:val="24"/>
        </w:rPr>
        <w:t>in</w:t>
      </w:r>
      <w:r>
        <w:rPr>
          <w:spacing w:val="-11"/>
          <w:sz w:val="24"/>
        </w:rPr>
        <w:t> </w:t>
      </w:r>
      <w:r>
        <w:rPr>
          <w:sz w:val="24"/>
        </w:rPr>
        <w:t>the</w:t>
      </w:r>
      <w:r>
        <w:rPr>
          <w:spacing w:val="-11"/>
          <w:sz w:val="24"/>
        </w:rPr>
        <w:t> </w:t>
      </w:r>
      <w:r>
        <w:rPr>
          <w:sz w:val="24"/>
        </w:rPr>
        <w:t>case of Information Exchange</w:t>
      </w:r>
      <w:r>
        <w:rPr>
          <w:spacing w:val="-1"/>
          <w:sz w:val="24"/>
        </w:rPr>
        <w:t> </w:t>
      </w:r>
      <w:r>
        <w:rPr>
          <w:sz w:val="24"/>
        </w:rPr>
        <w:t>Agreements.</w:t>
      </w:r>
    </w:p>
    <w:p>
      <w:pPr>
        <w:pStyle w:val="ListParagraph"/>
        <w:numPr>
          <w:ilvl w:val="1"/>
          <w:numId w:val="2"/>
        </w:numPr>
        <w:tabs>
          <w:tab w:pos="2090" w:val="left" w:leader="none"/>
        </w:tabs>
        <w:spacing w:line="293" w:lineRule="exact" w:before="0" w:after="0"/>
        <w:ind w:left="2089" w:right="0" w:hanging="360"/>
        <w:jc w:val="left"/>
        <w:rPr>
          <w:sz w:val="24"/>
        </w:rPr>
      </w:pPr>
      <w:r>
        <w:rPr>
          <w:sz w:val="24"/>
        </w:rPr>
        <w:t>(Agency Discretion for allowance of CJI via</w:t>
      </w:r>
      <w:r>
        <w:rPr>
          <w:spacing w:val="-4"/>
          <w:sz w:val="24"/>
        </w:rPr>
        <w:t> </w:t>
      </w:r>
      <w:r>
        <w:rPr>
          <w:sz w:val="24"/>
        </w:rPr>
        <w:t>email)</w:t>
      </w:r>
    </w:p>
    <w:p>
      <w:pPr>
        <w:pStyle w:val="ListParagraph"/>
        <w:numPr>
          <w:ilvl w:val="1"/>
          <w:numId w:val="2"/>
        </w:numPr>
        <w:tabs>
          <w:tab w:pos="2090" w:val="left" w:leader="none"/>
        </w:tabs>
        <w:spacing w:line="240" w:lineRule="auto" w:before="0" w:after="0"/>
        <w:ind w:left="2089" w:right="622" w:hanging="360"/>
        <w:jc w:val="left"/>
        <w:rPr>
          <w:sz w:val="24"/>
        </w:rPr>
      </w:pPr>
      <w:r>
        <w:rPr>
          <w:sz w:val="24"/>
        </w:rPr>
        <w:t>If CJI is transmitted by email, the email must be encrypted and email recipient must be authorized to receive and view</w:t>
      </w:r>
      <w:r>
        <w:rPr>
          <w:spacing w:val="-2"/>
          <w:sz w:val="24"/>
        </w:rPr>
        <w:t> </w:t>
      </w:r>
      <w:r>
        <w:rPr>
          <w:sz w:val="24"/>
        </w:rPr>
        <w:t>CJI.</w:t>
      </w:r>
    </w:p>
    <w:p>
      <w:pPr>
        <w:pStyle w:val="ListParagraph"/>
        <w:numPr>
          <w:ilvl w:val="0"/>
          <w:numId w:val="2"/>
        </w:numPr>
        <w:tabs>
          <w:tab w:pos="1370" w:val="left" w:leader="none"/>
        </w:tabs>
        <w:spacing w:line="242" w:lineRule="auto" w:before="0" w:after="0"/>
        <w:ind w:left="1369" w:right="869" w:hanging="360"/>
        <w:jc w:val="left"/>
        <w:rPr>
          <w:sz w:val="24"/>
        </w:rPr>
      </w:pPr>
      <w:r>
        <w:rPr>
          <w:sz w:val="24"/>
        </w:rPr>
        <w:t>Report any physical security incidents to the </w:t>
      </w:r>
      <w:r>
        <w:rPr>
          <w:rFonts w:ascii="Times New Roman" w:hAnsi="Times New Roman"/>
          <w:color w:val="FF0000"/>
          <w:sz w:val="24"/>
        </w:rPr>
        <w:t>[agency name]</w:t>
      </w:r>
      <w:r>
        <w:rPr>
          <w:rFonts w:ascii="Times New Roman" w:hAnsi="Times New Roman"/>
          <w:sz w:val="24"/>
        </w:rPr>
        <w:t>’s</w:t>
      </w:r>
      <w:r>
        <w:rPr>
          <w:rFonts w:ascii="Times New Roman" w:hAnsi="Times New Roman"/>
          <w:spacing w:val="-43"/>
          <w:sz w:val="24"/>
        </w:rPr>
        <w:t> </w:t>
      </w:r>
      <w:r>
        <w:rPr>
          <w:sz w:val="24"/>
        </w:rPr>
        <w:t>LASO to include facility access violations, loss of CJI, loss of laptops, Blackberries, thumb drives, CDs/DVDs and printouts containing</w:t>
      </w:r>
      <w:r>
        <w:rPr>
          <w:spacing w:val="-1"/>
          <w:sz w:val="24"/>
        </w:rPr>
        <w:t> </w:t>
      </w:r>
      <w:r>
        <w:rPr>
          <w:sz w:val="24"/>
        </w:rPr>
        <w:t>CJI.</w:t>
      </w:r>
    </w:p>
    <w:p>
      <w:pPr>
        <w:pStyle w:val="ListParagraph"/>
        <w:numPr>
          <w:ilvl w:val="0"/>
          <w:numId w:val="2"/>
        </w:numPr>
        <w:tabs>
          <w:tab w:pos="1370" w:val="left" w:leader="none"/>
        </w:tabs>
        <w:spacing w:line="240" w:lineRule="auto" w:before="0" w:after="0"/>
        <w:ind w:left="1369" w:right="567" w:hanging="360"/>
        <w:jc w:val="left"/>
        <w:rPr>
          <w:sz w:val="24"/>
        </w:rPr>
      </w:pPr>
      <w:r>
        <w:rPr>
          <w:sz w:val="24"/>
        </w:rPr>
        <w:t>Properly release hard copy printouts of CJI only to authorized vetted and authorized</w:t>
      </w:r>
      <w:r>
        <w:rPr>
          <w:spacing w:val="-30"/>
          <w:sz w:val="24"/>
        </w:rPr>
        <w:t> </w:t>
      </w:r>
      <w:r>
        <w:rPr>
          <w:sz w:val="24"/>
        </w:rPr>
        <w:t>personnel in a secure envelope and shred or burn hard copy printouts when no longer needed. Information should be shared on a “need to know” basis. (See Sanitization and Destruction Policy)</w:t>
      </w:r>
    </w:p>
    <w:p>
      <w:pPr>
        <w:pStyle w:val="ListParagraph"/>
        <w:numPr>
          <w:ilvl w:val="0"/>
          <w:numId w:val="2"/>
        </w:numPr>
        <w:tabs>
          <w:tab w:pos="1370" w:val="left" w:leader="none"/>
        </w:tabs>
        <w:spacing w:line="292" w:lineRule="exact" w:before="0" w:after="0"/>
        <w:ind w:left="1369" w:right="0" w:hanging="360"/>
        <w:jc w:val="left"/>
        <w:rPr>
          <w:sz w:val="24"/>
        </w:rPr>
      </w:pPr>
      <w:r>
        <w:rPr>
          <w:sz w:val="24"/>
        </w:rPr>
        <w:t>Ensure data centers with CJI are physically and logically</w:t>
      </w:r>
      <w:r>
        <w:rPr>
          <w:spacing w:val="-5"/>
          <w:sz w:val="24"/>
        </w:rPr>
        <w:t> </w:t>
      </w:r>
      <w:r>
        <w:rPr>
          <w:sz w:val="24"/>
        </w:rPr>
        <w:t>secure.</w:t>
      </w:r>
    </w:p>
    <w:p>
      <w:pPr>
        <w:pStyle w:val="ListParagraph"/>
        <w:numPr>
          <w:ilvl w:val="0"/>
          <w:numId w:val="2"/>
        </w:numPr>
        <w:tabs>
          <w:tab w:pos="1370" w:val="left" w:leader="none"/>
        </w:tabs>
        <w:spacing w:line="240" w:lineRule="auto" w:before="0" w:after="0"/>
        <w:ind w:left="1369" w:right="868" w:hanging="360"/>
        <w:jc w:val="left"/>
        <w:rPr>
          <w:sz w:val="24"/>
        </w:rPr>
      </w:pPr>
      <w:r>
        <w:rPr>
          <w:sz w:val="24"/>
        </w:rPr>
        <w:t>Keep appropriate </w:t>
      </w:r>
      <w:r>
        <w:rPr>
          <w:rFonts w:ascii="Times New Roman"/>
          <w:color w:val="FF0000"/>
          <w:sz w:val="24"/>
        </w:rPr>
        <w:t>[agency name] </w:t>
      </w:r>
      <w:r>
        <w:rPr>
          <w:sz w:val="24"/>
        </w:rPr>
        <w:t>security personnel informed when CJI access is no longer needed. In the event of ended employment, the individual must surrender all property and access managed by the local agency, state and/or federal</w:t>
      </w:r>
      <w:r>
        <w:rPr>
          <w:spacing w:val="-5"/>
          <w:sz w:val="24"/>
        </w:rPr>
        <w:t> </w:t>
      </w:r>
      <w:r>
        <w:rPr>
          <w:sz w:val="24"/>
        </w:rPr>
        <w:t>agencies.</w:t>
      </w:r>
    </w:p>
    <w:p>
      <w:pPr>
        <w:pStyle w:val="ListParagraph"/>
        <w:numPr>
          <w:ilvl w:val="0"/>
          <w:numId w:val="2"/>
        </w:numPr>
        <w:tabs>
          <w:tab w:pos="1370" w:val="left" w:leader="none"/>
        </w:tabs>
        <w:spacing w:line="292" w:lineRule="exact" w:before="0" w:after="0"/>
        <w:ind w:left="1369" w:right="0" w:hanging="360"/>
        <w:jc w:val="left"/>
        <w:rPr>
          <w:sz w:val="24"/>
        </w:rPr>
      </w:pPr>
      <w:r>
        <w:rPr>
          <w:sz w:val="24"/>
        </w:rPr>
        <w:t>Not use food or drink around information technology</w:t>
      </w:r>
      <w:r>
        <w:rPr>
          <w:spacing w:val="-5"/>
          <w:sz w:val="24"/>
        </w:rPr>
        <w:t> </w:t>
      </w:r>
      <w:r>
        <w:rPr>
          <w:sz w:val="24"/>
        </w:rPr>
        <w:t>equipment.</w:t>
      </w:r>
    </w:p>
    <w:p>
      <w:pPr>
        <w:pStyle w:val="ListParagraph"/>
        <w:numPr>
          <w:ilvl w:val="0"/>
          <w:numId w:val="2"/>
        </w:numPr>
        <w:tabs>
          <w:tab w:pos="1370" w:val="left" w:leader="none"/>
        </w:tabs>
        <w:spacing w:line="240" w:lineRule="auto" w:before="0" w:after="0"/>
        <w:ind w:left="1369" w:right="776" w:hanging="360"/>
        <w:jc w:val="left"/>
        <w:rPr>
          <w:sz w:val="24"/>
        </w:rPr>
      </w:pPr>
      <w:r>
        <w:rPr>
          <w:sz w:val="24"/>
        </w:rPr>
        <w:t>Know which door to use for proper entry and exit of the </w:t>
      </w:r>
      <w:r>
        <w:rPr>
          <w:rFonts w:ascii="Times New Roman"/>
          <w:color w:val="FF0000"/>
          <w:sz w:val="24"/>
        </w:rPr>
        <w:t>[agency name] </w:t>
      </w:r>
      <w:r>
        <w:rPr>
          <w:sz w:val="24"/>
        </w:rPr>
        <w:t>and only use</w:t>
      </w:r>
      <w:r>
        <w:rPr>
          <w:spacing w:val="-29"/>
          <w:sz w:val="24"/>
        </w:rPr>
        <w:t> </w:t>
      </w:r>
      <w:r>
        <w:rPr>
          <w:sz w:val="24"/>
        </w:rPr>
        <w:t>marked alarmed fire exits in emergency</w:t>
      </w:r>
      <w:r>
        <w:rPr>
          <w:spacing w:val="-3"/>
          <w:sz w:val="24"/>
        </w:rPr>
        <w:t> </w:t>
      </w:r>
      <w:r>
        <w:rPr>
          <w:sz w:val="24"/>
        </w:rPr>
        <w:t>situations.</w:t>
      </w:r>
    </w:p>
    <w:p>
      <w:pPr>
        <w:pStyle w:val="ListParagraph"/>
        <w:numPr>
          <w:ilvl w:val="0"/>
          <w:numId w:val="2"/>
        </w:numPr>
        <w:tabs>
          <w:tab w:pos="1370" w:val="left" w:leader="none"/>
        </w:tabs>
        <w:spacing w:line="240" w:lineRule="auto" w:before="0" w:after="0"/>
        <w:ind w:left="1369" w:right="764" w:hanging="360"/>
        <w:jc w:val="left"/>
        <w:rPr>
          <w:sz w:val="24"/>
        </w:rPr>
      </w:pPr>
      <w:r>
        <w:rPr>
          <w:sz w:val="24"/>
        </w:rPr>
        <w:t>Ensure the perimeter security door securely locks after entry or departure. Do not leave any perimeter door propped opened and take measures to prevent piggybacking</w:t>
      </w:r>
      <w:r>
        <w:rPr>
          <w:spacing w:val="-13"/>
          <w:sz w:val="24"/>
        </w:rPr>
        <w:t> </w:t>
      </w:r>
      <w:r>
        <w:rPr>
          <w:sz w:val="24"/>
        </w:rPr>
        <w:t>entries.</w:t>
      </w:r>
    </w:p>
    <w:p>
      <w:pPr>
        <w:pStyle w:val="BodyText"/>
        <w:spacing w:before="4"/>
        <w:ind w:left="0" w:firstLine="0"/>
        <w:rPr>
          <w:sz w:val="23"/>
        </w:rPr>
      </w:pPr>
    </w:p>
    <w:p>
      <w:pPr>
        <w:pStyle w:val="Heading1"/>
        <w:spacing w:before="1"/>
      </w:pPr>
      <w:r>
        <w:rPr/>
        <w:t>Roles and Responsibilities:</w:t>
      </w:r>
    </w:p>
    <w:p>
      <w:pPr>
        <w:spacing w:before="43"/>
        <w:ind w:left="649" w:right="0" w:firstLine="0"/>
        <w:jc w:val="left"/>
        <w:rPr>
          <w:b/>
          <w:sz w:val="24"/>
        </w:rPr>
      </w:pPr>
      <w:r>
        <w:rPr>
          <w:b/>
          <w:sz w:val="24"/>
        </w:rPr>
        <w:t>Terminal Agency Coordinator (TAC)</w:t>
      </w:r>
    </w:p>
    <w:p>
      <w:pPr>
        <w:pStyle w:val="BodyText"/>
        <w:ind w:left="649" w:right="545" w:firstLine="0"/>
      </w:pPr>
      <w:r>
        <w:rPr/>
        <w:t>The</w:t>
      </w:r>
      <w:r>
        <w:rPr>
          <w:spacing w:val="-22"/>
        </w:rPr>
        <w:t> </w:t>
      </w:r>
      <w:r>
        <w:rPr/>
        <w:t>TAC</w:t>
      </w:r>
      <w:r>
        <w:rPr>
          <w:spacing w:val="-21"/>
        </w:rPr>
        <w:t> </w:t>
      </w:r>
      <w:r>
        <w:rPr/>
        <w:t>serves</w:t>
      </w:r>
      <w:r>
        <w:rPr>
          <w:spacing w:val="-21"/>
        </w:rPr>
        <w:t> </w:t>
      </w:r>
      <w:r>
        <w:rPr/>
        <w:t>as</w:t>
      </w:r>
      <w:r>
        <w:rPr>
          <w:spacing w:val="-21"/>
        </w:rPr>
        <w:t> </w:t>
      </w:r>
      <w:r>
        <w:rPr/>
        <w:t>the</w:t>
      </w:r>
      <w:r>
        <w:rPr>
          <w:spacing w:val="-22"/>
        </w:rPr>
        <w:t> </w:t>
      </w:r>
      <w:r>
        <w:rPr/>
        <w:t>point-­‐of-­‐contact</w:t>
      </w:r>
      <w:r>
        <w:rPr>
          <w:spacing w:val="-21"/>
        </w:rPr>
        <w:t> </w:t>
      </w:r>
      <w:r>
        <w:rPr/>
        <w:t>at</w:t>
      </w:r>
      <w:r>
        <w:rPr>
          <w:spacing w:val="-21"/>
        </w:rPr>
        <w:t> </w:t>
      </w:r>
      <w:r>
        <w:rPr/>
        <w:t>the</w:t>
      </w:r>
      <w:r>
        <w:rPr>
          <w:spacing w:val="-21"/>
        </w:rPr>
        <w:t> </w:t>
      </w:r>
      <w:r>
        <w:rPr>
          <w:rFonts w:ascii="Times New Roman" w:hAnsi="Times New Roman"/>
          <w:color w:val="FF0000"/>
        </w:rPr>
        <w:t>[agency</w:t>
      </w:r>
      <w:r>
        <w:rPr>
          <w:rFonts w:ascii="Times New Roman" w:hAnsi="Times New Roman"/>
          <w:color w:val="FF0000"/>
          <w:spacing w:val="-24"/>
        </w:rPr>
        <w:t> </w:t>
      </w:r>
      <w:r>
        <w:rPr>
          <w:rFonts w:ascii="Times New Roman" w:hAnsi="Times New Roman"/>
          <w:color w:val="FF0000"/>
        </w:rPr>
        <w:t>name]</w:t>
      </w:r>
      <w:r>
        <w:rPr>
          <w:rFonts w:ascii="Times New Roman" w:hAnsi="Times New Roman"/>
          <w:color w:val="FF0000"/>
          <w:spacing w:val="-27"/>
        </w:rPr>
        <w:t> </w:t>
      </w:r>
      <w:r>
        <w:rPr/>
        <w:t>for</w:t>
      </w:r>
      <w:r>
        <w:rPr>
          <w:spacing w:val="-21"/>
        </w:rPr>
        <w:t> </w:t>
      </w:r>
      <w:r>
        <w:rPr/>
        <w:t>matters</w:t>
      </w:r>
      <w:r>
        <w:rPr>
          <w:spacing w:val="-21"/>
        </w:rPr>
        <w:t> </w:t>
      </w:r>
      <w:r>
        <w:rPr/>
        <w:t>relating</w:t>
      </w:r>
      <w:r>
        <w:rPr>
          <w:spacing w:val="-21"/>
        </w:rPr>
        <w:t> </w:t>
      </w:r>
      <w:r>
        <w:rPr/>
        <w:t>to</w:t>
      </w:r>
      <w:r>
        <w:rPr>
          <w:spacing w:val="-22"/>
        </w:rPr>
        <w:t> </w:t>
      </w:r>
      <w:r>
        <w:rPr/>
        <w:t>CJIS</w:t>
      </w:r>
      <w:r>
        <w:rPr>
          <w:spacing w:val="-21"/>
        </w:rPr>
        <w:t> </w:t>
      </w:r>
      <w:r>
        <w:rPr/>
        <w:t>information access. The TAC administers CJIS systems programs within the agency and oversees the agency’s compliance with FBI and state CJIS systems</w:t>
      </w:r>
      <w:r>
        <w:rPr>
          <w:spacing w:val="-5"/>
        </w:rPr>
        <w:t> </w:t>
      </w:r>
      <w:r>
        <w:rPr/>
        <w:t>policies.</w:t>
      </w:r>
    </w:p>
    <w:p>
      <w:pPr>
        <w:pStyle w:val="BodyText"/>
        <w:spacing w:before="11"/>
        <w:ind w:left="0" w:firstLine="0"/>
        <w:rPr>
          <w:sz w:val="23"/>
        </w:rPr>
      </w:pPr>
    </w:p>
    <w:p>
      <w:pPr>
        <w:pStyle w:val="Heading1"/>
      </w:pPr>
      <w:r>
        <w:rPr/>
        <w:t>Local Agency Security Officer (LASO)</w:t>
      </w:r>
    </w:p>
    <w:p>
      <w:pPr>
        <w:pStyle w:val="BodyText"/>
        <w:ind w:left="649" w:firstLine="0"/>
      </w:pPr>
      <w:r>
        <w:rPr/>
        <w:t>Each LASO shall:</w:t>
      </w:r>
    </w:p>
    <w:p>
      <w:pPr>
        <w:pStyle w:val="ListParagraph"/>
        <w:numPr>
          <w:ilvl w:val="0"/>
          <w:numId w:val="3"/>
        </w:numPr>
        <w:tabs>
          <w:tab w:pos="1370" w:val="left" w:leader="none"/>
        </w:tabs>
        <w:spacing w:line="244" w:lineRule="auto" w:before="0" w:after="0"/>
        <w:ind w:left="1369" w:right="452" w:hanging="360"/>
        <w:jc w:val="left"/>
        <w:rPr>
          <w:sz w:val="24"/>
        </w:rPr>
      </w:pPr>
      <w:r>
        <w:rPr>
          <w:sz w:val="24"/>
        </w:rPr>
        <w:t>Identify</w:t>
      </w:r>
      <w:r>
        <w:rPr>
          <w:spacing w:val="-3"/>
          <w:sz w:val="24"/>
        </w:rPr>
        <w:t> </w:t>
      </w:r>
      <w:r>
        <w:rPr>
          <w:sz w:val="24"/>
        </w:rPr>
        <w:t>who</w:t>
      </w:r>
      <w:r>
        <w:rPr>
          <w:spacing w:val="-3"/>
          <w:sz w:val="24"/>
        </w:rPr>
        <w:t> </w:t>
      </w:r>
      <w:r>
        <w:rPr>
          <w:sz w:val="24"/>
        </w:rPr>
        <w:t>is</w:t>
      </w:r>
      <w:r>
        <w:rPr>
          <w:spacing w:val="-3"/>
          <w:sz w:val="24"/>
        </w:rPr>
        <w:t> </w:t>
      </w:r>
      <w:r>
        <w:rPr>
          <w:sz w:val="24"/>
        </w:rPr>
        <w:t>using</w:t>
      </w:r>
      <w:r>
        <w:rPr>
          <w:spacing w:val="-3"/>
          <w:sz w:val="24"/>
        </w:rPr>
        <w:t> </w:t>
      </w:r>
      <w:r>
        <w:rPr>
          <w:sz w:val="24"/>
        </w:rPr>
        <w:t>the</w:t>
      </w:r>
      <w:r>
        <w:rPr>
          <w:spacing w:val="-3"/>
          <w:sz w:val="24"/>
        </w:rPr>
        <w:t> </w:t>
      </w:r>
      <w:r>
        <w:rPr>
          <w:sz w:val="24"/>
        </w:rPr>
        <w:t>CSA</w:t>
      </w:r>
      <w:r>
        <w:rPr>
          <w:spacing w:val="-2"/>
          <w:sz w:val="24"/>
        </w:rPr>
        <w:t> </w:t>
      </w:r>
      <w:r>
        <w:rPr>
          <w:sz w:val="24"/>
        </w:rPr>
        <w:t>(state)</w:t>
      </w:r>
      <w:r>
        <w:rPr>
          <w:spacing w:val="-3"/>
          <w:sz w:val="24"/>
        </w:rPr>
        <w:t> </w:t>
      </w:r>
      <w:r>
        <w:rPr>
          <w:sz w:val="24"/>
        </w:rPr>
        <w:t>approved</w:t>
      </w:r>
      <w:r>
        <w:rPr>
          <w:spacing w:val="-3"/>
          <w:sz w:val="24"/>
        </w:rPr>
        <w:t> </w:t>
      </w:r>
      <w:r>
        <w:rPr>
          <w:sz w:val="24"/>
        </w:rPr>
        <w:t>hardware,</w:t>
      </w:r>
      <w:r>
        <w:rPr>
          <w:spacing w:val="-3"/>
          <w:sz w:val="24"/>
        </w:rPr>
        <w:t> </w:t>
      </w:r>
      <w:r>
        <w:rPr>
          <w:sz w:val="24"/>
        </w:rPr>
        <w:t>software,</w:t>
      </w:r>
      <w:r>
        <w:rPr>
          <w:spacing w:val="-3"/>
          <w:sz w:val="24"/>
        </w:rPr>
        <w:t> </w:t>
      </w:r>
      <w:r>
        <w:rPr>
          <w:sz w:val="24"/>
        </w:rPr>
        <w:t>and</w:t>
      </w:r>
      <w:r>
        <w:rPr>
          <w:spacing w:val="-3"/>
          <w:sz w:val="24"/>
        </w:rPr>
        <w:t> </w:t>
      </w:r>
      <w:r>
        <w:rPr>
          <w:sz w:val="24"/>
        </w:rPr>
        <w:t>firmware</w:t>
      </w:r>
      <w:r>
        <w:rPr>
          <w:spacing w:val="-2"/>
          <w:sz w:val="24"/>
        </w:rPr>
        <w:t> </w:t>
      </w:r>
      <w:r>
        <w:rPr>
          <w:sz w:val="24"/>
        </w:rPr>
        <w:t>and</w:t>
      </w:r>
      <w:r>
        <w:rPr>
          <w:spacing w:val="-3"/>
          <w:sz w:val="24"/>
        </w:rPr>
        <w:t> </w:t>
      </w:r>
      <w:r>
        <w:rPr>
          <w:sz w:val="24"/>
        </w:rPr>
        <w:t>ensure</w:t>
      </w:r>
      <w:r>
        <w:rPr>
          <w:spacing w:val="-3"/>
          <w:sz w:val="24"/>
        </w:rPr>
        <w:t> </w:t>
      </w:r>
      <w:r>
        <w:rPr>
          <w:sz w:val="24"/>
        </w:rPr>
        <w:t>no unauthorized individuals or processes have access to the</w:t>
      </w:r>
      <w:r>
        <w:rPr>
          <w:spacing w:val="-7"/>
          <w:sz w:val="24"/>
        </w:rPr>
        <w:t> </w:t>
      </w:r>
      <w:r>
        <w:rPr>
          <w:sz w:val="24"/>
        </w:rPr>
        <w:t>same.</w:t>
      </w:r>
    </w:p>
    <w:p>
      <w:pPr>
        <w:pStyle w:val="ListParagraph"/>
        <w:numPr>
          <w:ilvl w:val="0"/>
          <w:numId w:val="3"/>
        </w:numPr>
        <w:tabs>
          <w:tab w:pos="1370" w:val="left" w:leader="none"/>
        </w:tabs>
        <w:spacing w:line="286" w:lineRule="exact" w:before="0" w:after="0"/>
        <w:ind w:left="1369" w:right="0" w:hanging="360"/>
        <w:jc w:val="left"/>
        <w:rPr>
          <w:sz w:val="24"/>
        </w:rPr>
      </w:pPr>
      <w:r>
        <w:rPr>
          <w:sz w:val="24"/>
        </w:rPr>
        <w:t>Identify and document how the equipment is connected to the state</w:t>
      </w:r>
      <w:r>
        <w:rPr>
          <w:spacing w:val="-8"/>
          <w:sz w:val="24"/>
        </w:rPr>
        <w:t> </w:t>
      </w:r>
      <w:r>
        <w:rPr>
          <w:sz w:val="24"/>
        </w:rPr>
        <w:t>system.</w:t>
      </w:r>
    </w:p>
    <w:p>
      <w:pPr>
        <w:pStyle w:val="ListParagraph"/>
        <w:numPr>
          <w:ilvl w:val="0"/>
          <w:numId w:val="3"/>
        </w:numPr>
        <w:tabs>
          <w:tab w:pos="1370" w:val="left" w:leader="none"/>
        </w:tabs>
        <w:spacing w:line="240" w:lineRule="auto" w:before="0" w:after="0"/>
        <w:ind w:left="1369" w:right="0" w:hanging="360"/>
        <w:jc w:val="left"/>
        <w:rPr>
          <w:sz w:val="24"/>
        </w:rPr>
      </w:pPr>
      <w:r>
        <w:rPr>
          <w:sz w:val="24"/>
        </w:rPr>
        <w:t>Ensure that personnel security screening procedures are being followed as stated in this</w:t>
      </w:r>
      <w:r>
        <w:rPr>
          <w:spacing w:val="-37"/>
          <w:sz w:val="24"/>
        </w:rPr>
        <w:t> </w:t>
      </w:r>
      <w:r>
        <w:rPr>
          <w:sz w:val="24"/>
        </w:rPr>
        <w:t>policy.</w:t>
      </w:r>
    </w:p>
    <w:p>
      <w:pPr>
        <w:pStyle w:val="ListParagraph"/>
        <w:numPr>
          <w:ilvl w:val="0"/>
          <w:numId w:val="3"/>
        </w:numPr>
        <w:tabs>
          <w:tab w:pos="1370" w:val="left" w:leader="none"/>
        </w:tabs>
        <w:spacing w:line="240" w:lineRule="auto" w:before="0" w:after="0"/>
        <w:ind w:left="1369" w:right="0" w:hanging="360"/>
        <w:jc w:val="left"/>
        <w:rPr>
          <w:sz w:val="24"/>
        </w:rPr>
      </w:pPr>
      <w:r>
        <w:rPr>
          <w:sz w:val="24"/>
        </w:rPr>
        <w:t>Ensure the approved and appropriate security measures are in place and working as</w:t>
      </w:r>
      <w:r>
        <w:rPr>
          <w:spacing w:val="-21"/>
          <w:sz w:val="24"/>
        </w:rPr>
        <w:t> </w:t>
      </w:r>
      <w:r>
        <w:rPr>
          <w:sz w:val="24"/>
        </w:rPr>
        <w:t>expected.</w:t>
      </w:r>
    </w:p>
    <w:p>
      <w:pPr>
        <w:pStyle w:val="ListParagraph"/>
        <w:numPr>
          <w:ilvl w:val="0"/>
          <w:numId w:val="3"/>
        </w:numPr>
        <w:tabs>
          <w:tab w:pos="1370" w:val="left" w:leader="none"/>
        </w:tabs>
        <w:spacing w:line="240" w:lineRule="auto" w:before="0" w:after="0"/>
        <w:ind w:left="1369" w:right="0" w:hanging="360"/>
        <w:jc w:val="left"/>
        <w:rPr>
          <w:sz w:val="24"/>
        </w:rPr>
      </w:pPr>
      <w:r>
        <w:rPr>
          <w:sz w:val="24"/>
        </w:rPr>
        <w:t>Support</w:t>
      </w:r>
      <w:r>
        <w:rPr>
          <w:spacing w:val="-4"/>
          <w:sz w:val="24"/>
        </w:rPr>
        <w:t> </w:t>
      </w:r>
      <w:r>
        <w:rPr>
          <w:sz w:val="24"/>
        </w:rPr>
        <w:t>policy</w:t>
      </w:r>
      <w:r>
        <w:rPr>
          <w:spacing w:val="-4"/>
          <w:sz w:val="24"/>
        </w:rPr>
        <w:t> </w:t>
      </w:r>
      <w:r>
        <w:rPr>
          <w:sz w:val="24"/>
        </w:rPr>
        <w:t>compliance</w:t>
      </w:r>
      <w:r>
        <w:rPr>
          <w:spacing w:val="-4"/>
          <w:sz w:val="24"/>
        </w:rPr>
        <w:t> </w:t>
      </w:r>
      <w:r>
        <w:rPr>
          <w:sz w:val="24"/>
        </w:rPr>
        <w:t>and</w:t>
      </w:r>
      <w:r>
        <w:rPr>
          <w:spacing w:val="-4"/>
          <w:sz w:val="24"/>
        </w:rPr>
        <w:t> </w:t>
      </w:r>
      <w:r>
        <w:rPr>
          <w:sz w:val="24"/>
        </w:rPr>
        <w:t>ensure</w:t>
      </w:r>
      <w:r>
        <w:rPr>
          <w:spacing w:val="-3"/>
          <w:sz w:val="24"/>
        </w:rPr>
        <w:t> </w:t>
      </w:r>
      <w:r>
        <w:rPr>
          <w:sz w:val="24"/>
        </w:rPr>
        <w:t>the</w:t>
      </w:r>
      <w:r>
        <w:rPr>
          <w:spacing w:val="-4"/>
          <w:sz w:val="24"/>
        </w:rPr>
        <w:t> </w:t>
      </w:r>
      <w:r>
        <w:rPr>
          <w:sz w:val="24"/>
        </w:rPr>
        <w:t>CSA</w:t>
      </w:r>
      <w:r>
        <w:rPr>
          <w:spacing w:val="-4"/>
          <w:sz w:val="24"/>
        </w:rPr>
        <w:t> </w:t>
      </w:r>
      <w:r>
        <w:rPr>
          <w:sz w:val="24"/>
        </w:rPr>
        <w:t>ISO</w:t>
      </w:r>
      <w:r>
        <w:rPr>
          <w:spacing w:val="-4"/>
          <w:sz w:val="24"/>
        </w:rPr>
        <w:t> </w:t>
      </w:r>
      <w:r>
        <w:rPr>
          <w:sz w:val="24"/>
        </w:rPr>
        <w:t>is</w:t>
      </w:r>
      <w:r>
        <w:rPr>
          <w:spacing w:val="-4"/>
          <w:sz w:val="24"/>
        </w:rPr>
        <w:t> </w:t>
      </w:r>
      <w:r>
        <w:rPr>
          <w:sz w:val="24"/>
        </w:rPr>
        <w:t>promptly</w:t>
      </w:r>
      <w:r>
        <w:rPr>
          <w:spacing w:val="-3"/>
          <w:sz w:val="24"/>
        </w:rPr>
        <w:t> </w:t>
      </w:r>
      <w:r>
        <w:rPr>
          <w:sz w:val="24"/>
        </w:rPr>
        <w:t>informed</w:t>
      </w:r>
      <w:r>
        <w:rPr>
          <w:spacing w:val="-4"/>
          <w:sz w:val="24"/>
        </w:rPr>
        <w:t> </w:t>
      </w:r>
      <w:r>
        <w:rPr>
          <w:sz w:val="24"/>
        </w:rPr>
        <w:t>of</w:t>
      </w:r>
      <w:r>
        <w:rPr>
          <w:spacing w:val="-4"/>
          <w:sz w:val="24"/>
        </w:rPr>
        <w:t> </w:t>
      </w:r>
      <w:r>
        <w:rPr>
          <w:sz w:val="24"/>
        </w:rPr>
        <w:t>security</w:t>
      </w:r>
      <w:r>
        <w:rPr>
          <w:spacing w:val="-4"/>
          <w:sz w:val="24"/>
        </w:rPr>
        <w:t> </w:t>
      </w:r>
      <w:r>
        <w:rPr>
          <w:sz w:val="24"/>
        </w:rPr>
        <w:t>incidents.</w:t>
      </w:r>
    </w:p>
    <w:p>
      <w:pPr>
        <w:spacing w:after="0" w:line="240" w:lineRule="auto"/>
        <w:jc w:val="left"/>
        <w:rPr>
          <w:sz w:val="24"/>
        </w:rPr>
        <w:sectPr>
          <w:pgSz w:w="12240" w:h="15840"/>
          <w:pgMar w:header="731" w:footer="1098" w:top="1360" w:bottom="1280" w:left="440" w:right="640"/>
        </w:sectPr>
      </w:pPr>
    </w:p>
    <w:p>
      <w:pPr>
        <w:pStyle w:val="BodyText"/>
        <w:spacing w:before="2"/>
        <w:ind w:left="0" w:firstLine="0"/>
        <w:rPr>
          <w:sz w:val="23"/>
        </w:rPr>
      </w:pPr>
    </w:p>
    <w:p>
      <w:pPr>
        <w:pStyle w:val="Heading1"/>
        <w:spacing w:before="100"/>
      </w:pPr>
      <w:r>
        <w:rPr/>
        <w:t>Agency Coordinator</w:t>
      </w:r>
      <w:r>
        <w:rPr>
          <w:spacing w:val="-11"/>
        </w:rPr>
        <w:t> </w:t>
      </w:r>
      <w:r>
        <w:rPr/>
        <w:t>(AC)</w:t>
      </w:r>
    </w:p>
    <w:p>
      <w:pPr>
        <w:pStyle w:val="BodyText"/>
        <w:ind w:left="649" w:right="433" w:firstLine="0"/>
      </w:pPr>
      <w:r>
        <w:rPr/>
        <w:pict>
          <v:shape style="position:absolute;margin-left:101.040001pt;margin-top:86.30574pt;width:420.5pt;height:420pt;mso-position-horizontal-relative:page;mso-position-vertical-relative:paragraph;z-index:-9016" coordorigin="2021,1726" coordsize="8410,8400" path="m2669,8126l2611,8126,2440,8306,2383,8346,2101,8646,2045,8686,2035,8706,2027,8726,2023,8746,2021,8746,2023,8766,2029,8786,2041,8806,2059,8826,3326,10106,3347,10106,3367,10126,3449,10126,3461,10106,3518,10046,3576,10006,3710,9866,3403,9866,3122,9566,3066,9526,2894,9346,3010,9226,3067,9186,2746,9186,2690,9146,2578,9026,2467,8926,2299,8746,2415,8626,2474,8586,2707,8346,2765,8286,2774,8266,2774,8246,2770,8246,2770,8226,2760,8226,2755,8206,2740,8206,2732,8186,2722,8186,2711,8166,2701,8166,2691,8146,2683,8146,2669,8126xm3941,9386l3883,9386,3403,9866,3710,9866,3919,9646,3976,9606,4032,9546,4042,9526,4046,9526,4042,9506,4022,9466,3989,9426,3978,9426,3968,9406,3950,9406,3941,9386xm3912,9366l3898,9366,3888,9386,3922,9386,3912,9366xm4248,9326l4181,9326,4190,9346,4237,9346,4248,9326xm4296,9286l4164,9286,4171,9306,4176,9326,4268,9326,4282,9306,4296,9286xm3005,7766l2971,7766,2933,7806,2922,7806,2911,7826,2898,7826,2885,7846,2869,7846,2855,7866,2845,7886,2837,7886,2822,7906,2818,7926,2822,7946,2827,7946,2837,7966,2875,7966,2890,7986,3048,8026,3126,8066,3205,8086,3440,8166,3518,8186,3596,8226,3752,8266,3830,8306,3857,8386,3883,8446,3908,8526,3933,8606,3958,8686,3983,8746,4057,8986,4082,9046,4106,9126,4131,9206,4157,9286,4310,9286,4321,9266,4331,9246,4339,9246,4358,9226,4358,9206,4363,9206,4363,9166,4358,9166,4331,9086,4304,9006,4277,8926,4250,8866,4142,8546,4115,8486,4088,8406,4061,8326,4715,8326,4639,8286,4413,8226,4338,8186,4187,8146,4112,8106,4037,8086,4024,8046,3802,8046,3646,8006,3567,7966,3489,7946,3410,7906,3331,7886,3173,7826,3014,7786,3005,7766xm3178,8786l3154,8786,3087,8846,2803,9146,2746,9186,3067,9186,3298,8946,3302,8946,3307,8926,3298,8886,3288,8886,3254,8846,3244,8826,3226,8826,3216,8806,3206,8806,3178,8786xm4715,8326l4061,8326,4137,8346,4213,8386,4288,8406,4364,8446,4516,8486,4591,8526,4742,8566,4816,8606,4891,8626,4963,8626,4973,8606,4984,8606,4995,8586,5007,8586,5021,8566,5037,8546,5050,8546,5061,8526,5069,8506,5078,8506,5084,8486,5087,8486,5088,8466,5083,8446,5060,8446,5048,8426,5016,8426,4941,8386,4715,8326xm5213,8366l5160,8366,5170,8386,5203,8386,5213,8366xm4416,6386l4346,6386,4336,6406,4315,6406,4304,6426,4293,6426,4281,6446,4267,6466,4254,6466,4242,6486,4232,6506,4215,6506,4208,6526,4204,6526,4200,6546,4190,6566,4195,6566,4195,6586,4205,6606,4243,6666,4281,6746,4320,6806,4358,6886,4396,6946,4434,7026,4510,7166,4661,7466,4737,7606,4775,7666,4852,7826,4890,7886,4928,7966,4967,8026,5005,8106,5044,8166,5122,8326,5129,8326,5143,8366,5224,8366,5235,8346,5247,8346,5261,8326,5274,8306,5284,8306,5292,8286,5299,8286,5309,8266,5318,8266,5318,8246,5323,8246,5323,8226,5318,8226,5318,8206,5309,8206,5268,8126,5228,8046,5149,7906,5109,7826,5069,7766,5267,7566,4958,7566,4920,7506,4881,7426,4842,7366,4803,7286,4571,6866,4532,6806,4493,6726,4454,6666,4454,6646,4881,6646,4416,6386xm3703,7106l3609,7106,3595,7126,3581,7146,3570,7146,3560,7166,3550,7186,3542,7186,3533,7206,3518,7226,3518,7246,3523,7246,3528,7266,3665,7666,3720,7806,3802,8046,4024,8046,4010,8006,3984,7926,3958,7846,3906,7706,3880,7626,3854,7546,3828,7466,3801,7386,3774,7306,3747,7226,3720,7146,3716,7126,3710,7126,3703,7106xm4881,6646l4454,6646,5301,7126,5371,7146,5075,7446,4958,7566,5267,7566,5563,7266,6063,7266,5777,7106,5705,7086,5275,6846,4988,6706,4881,6646xm6053,7506l6034,7506,6043,7526,6053,7506xm6063,7266l5563,7266,6010,7506,6077,7506,6091,7486,6100,7486,6112,7466,6125,7466,6139,7446,6153,7426,6164,7426,6174,7406,6182,7406,6192,7386,6197,7366,6192,7346,6182,7346,6172,7326,6160,7326,6148,7306,6134,7306,6063,7266xm5364,5546l5189,5546,5160,5586,5146,5586,5120,5606,5096,5646,5072,5666,5050,5686,5037,5706,5028,5726,5023,5726,5021,5746,5024,5766,5032,5806,5047,5826,5069,5846,5125,5906,5238,6006,5464,6246,5578,6346,5861,6646,6031,6806,6370,7146,6379,7146,6389,7166,6403,7166,6442,7146,6452,7126,6463,7126,6474,7106,6485,7106,6495,7086,6505,7086,6513,7066,6518,7066,6528,7046,6542,7026,6542,7006,6538,7006,6538,6986,6528,6986,6417,6866,6361,6826,6137,6586,6081,6546,5857,6306,5801,6266,5576,6026,5520,5986,5294,5746,5760,5746,5616,5666,5544,5646,5400,5566,5382,5566,5364,5546xm3686,7086l3643,7086,3634,7106,3696,7106,3686,7086xm5760,5746l5294,5746,5580,5906,5723,5966,6153,6186,6368,6306,6440,6326,6726,6486,6798,6506,6941,6586,6998,6586,7013,6566,7046,6546,7054,6526,7063,6526,7070,6506,7085,6506,7099,6466,7099,6446,7094,6426,7058,6366,7022,6286,6998,6246,6768,6246,6696,6226,6336,6026,5832,5786,5760,5746xm6274,4766l6066,4766,6072,4786,6077,4806,6085,4826,6095,4846,6106,4866,6141,4946,6177,5006,6247,5166,6282,5226,6352,5386,6387,5446,6526,5746,6561,5806,6631,5966,6667,6026,6702,6106,6737,6166,6773,6246,6998,6246,6986,6226,6915,6066,6879,6006,6843,5926,6808,5866,6772,5786,6631,5506,6560,5346,6525,5286,6453,5126,6418,5066,6382,4986,6346,4926,6274,4766xm6332,4506l6221,4506,6186,4546,6161,4566,6136,4606,6110,4626,6100,4646,6089,4646,6080,4666,6072,4666,6068,4686,6065,4706,6063,4706,6062,4726,6063,4746,6064,4766,6274,4766,7522,6026,7555,6026,7560,6006,7584,6006,7595,5986,7606,5986,7616,5966,7627,5966,7646,5946,7654,5926,7661,5926,7680,5886,7685,5866,7680,5866,7557,5726,7443,5626,6989,5166,6876,5046,6763,4946,6535,4706,6479,4666,6365,4546,6354,4526,6343,4526,6332,4506xm5313,5526l5234,5526,5218,5546,5328,5546,5313,5526xm7497,3646l7163,3646,7128,3666,7094,3686,7067,3706,7040,3726,7016,3726,6994,3746,6975,3766,6936,3806,6917,3826,6788,3946,6724,4006,6662,4086,6650,4086,6641,4106,6635,4126,6634,4146,6636,4166,6644,4186,6658,4206,6677,4226,7019,4566,7247,4786,7417,4966,7531,5066,7759,5306,7873,5406,7987,5526,7992,5546,8040,5546,8050,5526,8059,5526,8070,5506,8081,5506,8092,5486,8102,5486,8113,5466,8123,5466,8131,5446,8136,5446,8155,5406,8160,5406,8155,5386,8150,5386,8146,5366,7637,4866,7771,4726,7788,4706,7483,4706,7368,4586,7196,4426,6968,4186,6912,4126,6948,4106,6985,4066,7022,4026,7061,3986,7080,3966,7103,3946,7127,3926,7152,3906,7178,3906,7206,3886,7236,3866,7781,3866,7747,3826,7707,3786,7665,3746,7622,3726,7579,3686,7539,3666,7497,3646xm7781,3866l7381,3866,7421,3886,7507,3926,7594,4006,7624,4046,7651,4066,7675,4106,7694,4146,7713,4166,7727,4206,7737,4246,7742,4286,7743,4306,7740,4346,7733,4386,7723,4426,7706,4446,7684,4486,7656,4526,7622,4566,7586,4606,7551,4626,7516,4666,7483,4706,7788,4706,7822,4666,7865,4606,7901,4566,7930,4506,7948,4446,7961,4386,7968,4326,7968,4266,7964,4226,7954,4166,7936,4106,7910,4046,7879,3986,7841,3926,7798,3886,7781,3866xm7757,3026l7699,3026,7690,3046,7679,3046,7668,3066,7657,3066,7646,3086,7636,3086,7628,3106,7620,3106,7613,3126,7603,3126,7594,3146,7589,3166,7594,3186,7603,3186,7888,3486,8002,3586,8230,3826,8401,3986,8572,4166,8914,4506,8935,4526,8956,4546,9028,4546,9041,4526,9053,4526,9286,4286,9305,4266,8986,4266,8819,4086,8707,3986,8596,3866,8207,3486,8040,3306,7929,3206,7817,3086,7757,3026xm6278,4486l6269,4486,6254,4506,6289,4506,6278,4486xm9470,3826l9418,3826,9310,3946,9256,3986,9148,4106,9094,4146,8986,4266,9305,4266,9522,4046,9581,4006,9586,3986,9590,3986,9590,3966,9586,3966,9586,3946,9581,3946,9571,3926,9566,3926,9558,3906,9549,3906,9539,3886,9528,3886,9518,3866,9509,3866,9500,3846,9480,3846,9470,3826xm9019,1726l9005,1726,8995,1746,8881,1866,8824,1906,8541,2206,8485,2246,8429,2306,8419,2326,8411,2346,8407,2346,8405,2366,8407,2386,8415,2406,8427,2426,8443,2446,8616,2626,8904,2906,9077,3086,9192,3186,9538,3546,9653,3646,9710,3706,9731,3726,9751,3746,9833,3746,9845,3726,10018,3546,10075,3506,10114,3466,9787,3466,9731,3426,9451,3126,9395,3086,9283,2966,9395,2846,9433,2806,9130,2806,8683,2366,8977,2066,9036,2026,9094,1966,9158,1886,9163,1866,9158,1866,9139,1826,9132,1826,9124,1806,9116,1806,9106,1786,9067,1746,9038,1746,9019,1726xm7411,3626l7238,3626,7200,3646,7454,3646,7411,3626xm10315,2986l10272,2986,9787,3466,10114,3466,10363,3206,10421,3166,10426,3146,10430,3146,10430,3126,10416,3086,10406,3086,10399,3066,10391,3066,10383,3046,10373,3046,10334,3006,10325,3006,10315,2986xm9581,2406l9528,2406,9416,2526,9245,2706,9187,2746,9130,2806,9433,2806,9509,2726,9567,2686,9624,2626,9691,2546,9691,2526,9672,2486,9657,2486,9648,2466,9638,2466,9628,2446,9619,2446,9610,2426,9590,2426,9581,2406xe" filled="true" fillcolor="#c0c0c0" stroked="false">
            <v:path arrowok="t"/>
            <v:fill opacity="32768f" type="solid"/>
            <w10:wrap type="none"/>
          </v:shape>
        </w:pict>
      </w:r>
      <w:r>
        <w:rPr/>
        <w:t>An AC is a staff member of the Contracting Government Agency (CGA) who manages the agreement between the private contractor(s)/vendor(s) and the </w:t>
      </w:r>
      <w:r>
        <w:rPr>
          <w:rFonts w:ascii="Times New Roman"/>
          <w:color w:val="FF0000"/>
        </w:rPr>
        <w:t>[agency name]</w:t>
      </w:r>
      <w:r>
        <w:rPr>
          <w:rFonts w:ascii="Times New Roman"/>
        </w:rPr>
        <w:t>. </w:t>
      </w:r>
      <w:r>
        <w:rPr/>
        <w:t>A CGA is a government agency, whether a Criminal Justice Agency (CJA) or a NCJA, that enters into an agreement with a private contractor/vendor subject to the CJIS Security Addendum. The AC shall be responsible for the supervision and integrity of the system, training and continuing education of private contractor/vendor employees and operators, scheduling of initial training and testing, and certification testing and all required reports by</w:t>
      </w:r>
      <w:r>
        <w:rPr>
          <w:spacing w:val="-1"/>
        </w:rPr>
        <w:t> </w:t>
      </w:r>
      <w:r>
        <w:rPr/>
        <w:t>NCIC.</w:t>
      </w:r>
    </w:p>
    <w:p>
      <w:pPr>
        <w:pStyle w:val="BodyText"/>
        <w:spacing w:before="10"/>
        <w:ind w:left="0" w:firstLine="0"/>
        <w:rPr>
          <w:sz w:val="23"/>
        </w:rPr>
      </w:pPr>
    </w:p>
    <w:p>
      <w:pPr>
        <w:pStyle w:val="Heading1"/>
      </w:pPr>
      <w:r>
        <w:rPr/>
        <w:t>CJIS System Agency Information Security Officer (CSA ISO)</w:t>
      </w:r>
    </w:p>
    <w:p>
      <w:pPr>
        <w:pStyle w:val="BodyText"/>
        <w:ind w:left="649" w:firstLine="0"/>
      </w:pPr>
      <w:r>
        <w:rPr/>
        <w:t>The CSA ISO shall:</w:t>
      </w:r>
    </w:p>
    <w:p>
      <w:pPr>
        <w:pStyle w:val="ListParagraph"/>
        <w:numPr>
          <w:ilvl w:val="0"/>
          <w:numId w:val="4"/>
        </w:numPr>
        <w:tabs>
          <w:tab w:pos="1370" w:val="left" w:leader="none"/>
        </w:tabs>
        <w:spacing w:line="240" w:lineRule="auto" w:before="0" w:after="0"/>
        <w:ind w:left="1369" w:right="0" w:hanging="360"/>
        <w:jc w:val="left"/>
        <w:rPr>
          <w:sz w:val="24"/>
        </w:rPr>
      </w:pPr>
      <w:r>
        <w:rPr>
          <w:sz w:val="24"/>
        </w:rPr>
        <w:t>Serve as the security point of contact (POC) to the FBI CJIS Division</w:t>
      </w:r>
      <w:r>
        <w:rPr>
          <w:spacing w:val="-10"/>
          <w:sz w:val="24"/>
        </w:rPr>
        <w:t> </w:t>
      </w:r>
      <w:r>
        <w:rPr>
          <w:sz w:val="24"/>
        </w:rPr>
        <w:t>ISO.</w:t>
      </w:r>
    </w:p>
    <w:p>
      <w:pPr>
        <w:pStyle w:val="ListParagraph"/>
        <w:numPr>
          <w:ilvl w:val="0"/>
          <w:numId w:val="4"/>
        </w:numPr>
        <w:tabs>
          <w:tab w:pos="1370" w:val="left" w:leader="none"/>
        </w:tabs>
        <w:spacing w:line="242" w:lineRule="auto" w:before="0" w:after="0"/>
        <w:ind w:left="1369" w:right="597" w:hanging="360"/>
        <w:jc w:val="left"/>
        <w:rPr>
          <w:sz w:val="24"/>
        </w:rPr>
      </w:pPr>
      <w:r>
        <w:rPr>
          <w:sz w:val="24"/>
        </w:rPr>
        <w:t>Document technical compliance with the CJIS Security Policy with the goal to assure the confidentiality, integrity, and availability of criminal justice information to the user</w:t>
      </w:r>
      <w:r>
        <w:rPr>
          <w:spacing w:val="-31"/>
          <w:sz w:val="24"/>
        </w:rPr>
        <w:t> </w:t>
      </w:r>
      <w:r>
        <w:rPr>
          <w:sz w:val="24"/>
        </w:rPr>
        <w:t>community throughout the CSA’s user community, to include the local</w:t>
      </w:r>
      <w:r>
        <w:rPr>
          <w:spacing w:val="-6"/>
          <w:sz w:val="24"/>
        </w:rPr>
        <w:t> </w:t>
      </w:r>
      <w:r>
        <w:rPr>
          <w:sz w:val="24"/>
        </w:rPr>
        <w:t>level.</w:t>
      </w:r>
    </w:p>
    <w:p>
      <w:pPr>
        <w:pStyle w:val="ListParagraph"/>
        <w:numPr>
          <w:ilvl w:val="0"/>
          <w:numId w:val="4"/>
        </w:numPr>
        <w:tabs>
          <w:tab w:pos="1370" w:val="left" w:leader="none"/>
        </w:tabs>
        <w:spacing w:line="240" w:lineRule="auto" w:before="0" w:after="0"/>
        <w:ind w:left="1369" w:right="1210" w:hanging="360"/>
        <w:jc w:val="left"/>
        <w:rPr>
          <w:sz w:val="24"/>
        </w:rPr>
      </w:pPr>
      <w:r>
        <w:rPr>
          <w:sz w:val="24"/>
        </w:rPr>
        <w:t>Document</w:t>
      </w:r>
      <w:r>
        <w:rPr>
          <w:spacing w:val="-18"/>
          <w:sz w:val="24"/>
        </w:rPr>
        <w:t> </w:t>
      </w:r>
      <w:r>
        <w:rPr>
          <w:sz w:val="24"/>
        </w:rPr>
        <w:t>and</w:t>
      </w:r>
      <w:r>
        <w:rPr>
          <w:spacing w:val="-18"/>
          <w:sz w:val="24"/>
        </w:rPr>
        <w:t> </w:t>
      </w:r>
      <w:r>
        <w:rPr>
          <w:sz w:val="24"/>
        </w:rPr>
        <w:t>provide</w:t>
      </w:r>
      <w:r>
        <w:rPr>
          <w:spacing w:val="-18"/>
          <w:sz w:val="24"/>
        </w:rPr>
        <w:t> </w:t>
      </w:r>
      <w:r>
        <w:rPr>
          <w:sz w:val="24"/>
        </w:rPr>
        <w:t>assistance</w:t>
      </w:r>
      <w:r>
        <w:rPr>
          <w:spacing w:val="-18"/>
          <w:sz w:val="24"/>
        </w:rPr>
        <w:t> </w:t>
      </w:r>
      <w:r>
        <w:rPr>
          <w:sz w:val="24"/>
        </w:rPr>
        <w:t>for</w:t>
      </w:r>
      <w:r>
        <w:rPr>
          <w:spacing w:val="-18"/>
          <w:sz w:val="24"/>
        </w:rPr>
        <w:t> </w:t>
      </w:r>
      <w:r>
        <w:rPr>
          <w:sz w:val="24"/>
        </w:rPr>
        <w:t>implementing</w:t>
      </w:r>
      <w:r>
        <w:rPr>
          <w:spacing w:val="-18"/>
          <w:sz w:val="24"/>
        </w:rPr>
        <w:t> </w:t>
      </w:r>
      <w:r>
        <w:rPr>
          <w:sz w:val="24"/>
        </w:rPr>
        <w:t>the</w:t>
      </w:r>
      <w:r>
        <w:rPr>
          <w:spacing w:val="-18"/>
          <w:sz w:val="24"/>
        </w:rPr>
        <w:t> </w:t>
      </w:r>
      <w:r>
        <w:rPr>
          <w:sz w:val="24"/>
        </w:rPr>
        <w:t>security-­‐related</w:t>
      </w:r>
      <w:r>
        <w:rPr>
          <w:spacing w:val="-18"/>
          <w:sz w:val="24"/>
        </w:rPr>
        <w:t> </w:t>
      </w:r>
      <w:r>
        <w:rPr>
          <w:sz w:val="24"/>
        </w:rPr>
        <w:t>controls</w:t>
      </w:r>
      <w:r>
        <w:rPr>
          <w:spacing w:val="-18"/>
          <w:sz w:val="24"/>
        </w:rPr>
        <w:t> </w:t>
      </w:r>
      <w:r>
        <w:rPr>
          <w:sz w:val="24"/>
        </w:rPr>
        <w:t>for</w:t>
      </w:r>
      <w:r>
        <w:rPr>
          <w:spacing w:val="-18"/>
          <w:sz w:val="24"/>
        </w:rPr>
        <w:t> </w:t>
      </w:r>
      <w:r>
        <w:rPr>
          <w:sz w:val="24"/>
        </w:rPr>
        <w:t>the Interface Agency and its</w:t>
      </w:r>
      <w:r>
        <w:rPr>
          <w:spacing w:val="-2"/>
          <w:sz w:val="24"/>
        </w:rPr>
        <w:t> </w:t>
      </w:r>
      <w:r>
        <w:rPr>
          <w:sz w:val="24"/>
        </w:rPr>
        <w:t>users.</w:t>
      </w:r>
    </w:p>
    <w:p>
      <w:pPr>
        <w:pStyle w:val="ListParagraph"/>
        <w:numPr>
          <w:ilvl w:val="0"/>
          <w:numId w:val="4"/>
        </w:numPr>
        <w:tabs>
          <w:tab w:pos="1370" w:val="left" w:leader="none"/>
        </w:tabs>
        <w:spacing w:line="240" w:lineRule="auto" w:before="0" w:after="0"/>
        <w:ind w:left="1369" w:right="530" w:hanging="360"/>
        <w:jc w:val="left"/>
        <w:rPr>
          <w:sz w:val="24"/>
        </w:rPr>
      </w:pPr>
      <w:r>
        <w:rPr>
          <w:sz w:val="24"/>
        </w:rPr>
        <w:t>ISOs have been identified as the POC on security-­‐related issues for their respective agencies and shall ensure LASOs institute the CSA incident response reporting procedures at the local level. Establish a security incident response and reporting procedure to discover, investigate, document, and report to the CSA, the affected criminal justice agency, and the FBI CJIS</w:t>
      </w:r>
      <w:r>
        <w:rPr>
          <w:spacing w:val="-33"/>
          <w:sz w:val="24"/>
        </w:rPr>
        <w:t> </w:t>
      </w:r>
      <w:r>
        <w:rPr>
          <w:sz w:val="24"/>
        </w:rPr>
        <w:t>Division ISO major incidents that significantly endanger the security or integrity of</w:t>
      </w:r>
      <w:r>
        <w:rPr>
          <w:spacing w:val="-14"/>
          <w:sz w:val="24"/>
        </w:rPr>
        <w:t> </w:t>
      </w:r>
      <w:r>
        <w:rPr>
          <w:sz w:val="24"/>
        </w:rPr>
        <w:t>CJI.</w:t>
      </w:r>
    </w:p>
    <w:p>
      <w:pPr>
        <w:pStyle w:val="BodyText"/>
        <w:spacing w:before="6"/>
        <w:ind w:left="0" w:firstLine="0"/>
        <w:rPr>
          <w:sz w:val="23"/>
        </w:rPr>
      </w:pPr>
    </w:p>
    <w:p>
      <w:pPr>
        <w:pStyle w:val="Heading1"/>
      </w:pPr>
      <w:r>
        <w:rPr/>
        <w:t>Information Technology Support</w:t>
      </w:r>
    </w:p>
    <w:p>
      <w:pPr>
        <w:pStyle w:val="BodyText"/>
        <w:ind w:left="649" w:firstLine="0"/>
      </w:pPr>
      <w:r>
        <w:rPr/>
        <w:t>In coordination with above roles, all vetted IT support staff will protect CJI from compromise at the</w:t>
      </w:r>
    </w:p>
    <w:p>
      <w:pPr>
        <w:pStyle w:val="BodyText"/>
        <w:ind w:left="649" w:firstLine="0"/>
      </w:pPr>
      <w:r>
        <w:rPr>
          <w:rFonts w:ascii="Times New Roman"/>
          <w:color w:val="FF0000"/>
        </w:rPr>
        <w:t>[agency name] </w:t>
      </w:r>
      <w:r>
        <w:rPr/>
        <w:t>by performing the following:</w:t>
      </w:r>
    </w:p>
    <w:p>
      <w:pPr>
        <w:pStyle w:val="ListParagraph"/>
        <w:numPr>
          <w:ilvl w:val="0"/>
          <w:numId w:val="5"/>
        </w:numPr>
        <w:tabs>
          <w:tab w:pos="1370" w:val="left" w:leader="none"/>
        </w:tabs>
        <w:spacing w:line="240" w:lineRule="auto" w:before="0" w:after="0"/>
        <w:ind w:left="1369" w:right="482" w:hanging="360"/>
        <w:jc w:val="left"/>
        <w:rPr>
          <w:sz w:val="24"/>
        </w:rPr>
      </w:pPr>
      <w:r>
        <w:rPr>
          <w:sz w:val="24"/>
        </w:rPr>
        <w:t>Protect information subject to confidentiality concerns—in systems, archived, on backup media, and until destroyed. Know where CJI is stored, printed, copied, transmitted and planned end of life. CJI is stored on laptops, mobile data terminals (MDTs), computers, servers, tape backups, CDs, DVDs, thumb drives, RISC devices and internet connections as authorized by the</w:t>
      </w:r>
      <w:r>
        <w:rPr>
          <w:color w:val="FF0000"/>
          <w:sz w:val="24"/>
        </w:rPr>
        <w:t> </w:t>
      </w:r>
      <w:r>
        <w:rPr>
          <w:rFonts w:ascii="Times New Roman" w:hAnsi="Times New Roman"/>
          <w:color w:val="FF0000"/>
          <w:sz w:val="24"/>
        </w:rPr>
        <w:t>[agency name]</w:t>
      </w:r>
      <w:r>
        <w:rPr>
          <w:rFonts w:ascii="Times New Roman" w:hAnsi="Times New Roman"/>
          <w:sz w:val="24"/>
        </w:rPr>
        <w:t>. </w:t>
      </w:r>
      <w:r>
        <w:rPr>
          <w:sz w:val="24"/>
        </w:rPr>
        <w:t>For agencies who submit fingerprints using Live Scan terminals, only Live Scan terminals that receive CJI back to the Live Scan terminal will be assessed for physical</w:t>
      </w:r>
      <w:r>
        <w:rPr>
          <w:spacing w:val="-27"/>
          <w:sz w:val="24"/>
        </w:rPr>
        <w:t> </w:t>
      </w:r>
      <w:r>
        <w:rPr>
          <w:sz w:val="24"/>
        </w:rPr>
        <w:t>security.</w:t>
      </w:r>
    </w:p>
    <w:p>
      <w:pPr>
        <w:pStyle w:val="ListParagraph"/>
        <w:numPr>
          <w:ilvl w:val="0"/>
          <w:numId w:val="5"/>
        </w:numPr>
        <w:tabs>
          <w:tab w:pos="1370" w:val="left" w:leader="none"/>
        </w:tabs>
        <w:spacing w:line="240" w:lineRule="auto" w:before="52" w:after="0"/>
        <w:ind w:left="1369" w:right="442" w:hanging="360"/>
        <w:jc w:val="left"/>
        <w:rPr>
          <w:sz w:val="24"/>
        </w:rPr>
      </w:pPr>
      <w:r>
        <w:rPr>
          <w:sz w:val="24"/>
        </w:rPr>
        <w:t>Be knowledgeable of required </w:t>
      </w:r>
      <w:r>
        <w:rPr>
          <w:rFonts w:ascii="Times New Roman"/>
          <w:color w:val="FF0000"/>
          <w:sz w:val="24"/>
        </w:rPr>
        <w:t>[agency name] </w:t>
      </w:r>
      <w:r>
        <w:rPr>
          <w:sz w:val="24"/>
        </w:rPr>
        <w:t>technical requirements and policies taking appropriate preventative measures and corrective actions to protect CJI at rest, in transit and</w:t>
      </w:r>
      <w:r>
        <w:rPr>
          <w:spacing w:val="-23"/>
          <w:sz w:val="24"/>
        </w:rPr>
        <w:t> </w:t>
      </w:r>
      <w:r>
        <w:rPr>
          <w:sz w:val="24"/>
        </w:rPr>
        <w:t>at the end of</w:t>
      </w:r>
      <w:r>
        <w:rPr>
          <w:spacing w:val="-1"/>
          <w:sz w:val="24"/>
        </w:rPr>
        <w:t> </w:t>
      </w:r>
      <w:r>
        <w:rPr>
          <w:sz w:val="24"/>
        </w:rPr>
        <w:t>life.</w:t>
      </w:r>
    </w:p>
    <w:p>
      <w:pPr>
        <w:pStyle w:val="ListParagraph"/>
        <w:numPr>
          <w:ilvl w:val="0"/>
          <w:numId w:val="5"/>
        </w:numPr>
        <w:tabs>
          <w:tab w:pos="1370" w:val="left" w:leader="none"/>
        </w:tabs>
        <w:spacing w:line="240" w:lineRule="auto" w:before="0" w:after="0"/>
        <w:ind w:left="1369" w:right="763" w:hanging="360"/>
        <w:jc w:val="left"/>
        <w:rPr>
          <w:sz w:val="24"/>
        </w:rPr>
      </w:pPr>
      <w:r>
        <w:rPr>
          <w:sz w:val="24"/>
        </w:rPr>
        <w:t>Take appropriate action to ensure maximum uptime of CJI and expedited backup restores by using agency approved best practices for power backup and data backup means such as generators,</w:t>
      </w:r>
      <w:r>
        <w:rPr>
          <w:spacing w:val="-15"/>
          <w:sz w:val="24"/>
        </w:rPr>
        <w:t> </w:t>
      </w:r>
      <w:r>
        <w:rPr>
          <w:sz w:val="24"/>
        </w:rPr>
        <w:t>backup</w:t>
      </w:r>
      <w:r>
        <w:rPr>
          <w:spacing w:val="-14"/>
          <w:sz w:val="24"/>
        </w:rPr>
        <w:t> </w:t>
      </w:r>
      <w:r>
        <w:rPr>
          <w:sz w:val="24"/>
        </w:rPr>
        <w:t>universal</w:t>
      </w:r>
      <w:r>
        <w:rPr>
          <w:spacing w:val="-14"/>
          <w:sz w:val="24"/>
        </w:rPr>
        <w:t> </w:t>
      </w:r>
      <w:r>
        <w:rPr>
          <w:sz w:val="24"/>
        </w:rPr>
        <w:t>power</w:t>
      </w:r>
      <w:r>
        <w:rPr>
          <w:spacing w:val="-14"/>
          <w:sz w:val="24"/>
        </w:rPr>
        <w:t> </w:t>
      </w:r>
      <w:r>
        <w:rPr>
          <w:sz w:val="24"/>
        </w:rPr>
        <w:t>supplies</w:t>
      </w:r>
      <w:r>
        <w:rPr>
          <w:spacing w:val="-14"/>
          <w:sz w:val="24"/>
        </w:rPr>
        <w:t> </w:t>
      </w:r>
      <w:r>
        <w:rPr>
          <w:sz w:val="24"/>
        </w:rPr>
        <w:t>on</w:t>
      </w:r>
      <w:r>
        <w:rPr>
          <w:spacing w:val="-14"/>
          <w:sz w:val="24"/>
        </w:rPr>
        <w:t> </w:t>
      </w:r>
      <w:r>
        <w:rPr>
          <w:sz w:val="24"/>
        </w:rPr>
        <w:t>CJI-­‐based</w:t>
      </w:r>
      <w:r>
        <w:rPr>
          <w:spacing w:val="-14"/>
          <w:sz w:val="24"/>
        </w:rPr>
        <w:t> </w:t>
      </w:r>
      <w:r>
        <w:rPr>
          <w:sz w:val="24"/>
        </w:rPr>
        <w:t>terminals,</w:t>
      </w:r>
      <w:r>
        <w:rPr>
          <w:spacing w:val="-14"/>
          <w:sz w:val="24"/>
        </w:rPr>
        <w:t> </w:t>
      </w:r>
      <w:r>
        <w:rPr>
          <w:sz w:val="24"/>
        </w:rPr>
        <w:t>servers,</w:t>
      </w:r>
      <w:r>
        <w:rPr>
          <w:spacing w:val="-14"/>
          <w:sz w:val="24"/>
        </w:rPr>
        <w:t> </w:t>
      </w:r>
      <w:r>
        <w:rPr>
          <w:sz w:val="24"/>
        </w:rPr>
        <w:t>switches,</w:t>
      </w:r>
      <w:r>
        <w:rPr>
          <w:spacing w:val="-14"/>
          <w:sz w:val="24"/>
        </w:rPr>
        <w:t> </w:t>
      </w:r>
      <w:r>
        <w:rPr>
          <w:sz w:val="24"/>
        </w:rPr>
        <w:t>etc.</w:t>
      </w:r>
    </w:p>
    <w:p>
      <w:pPr>
        <w:pStyle w:val="ListParagraph"/>
        <w:numPr>
          <w:ilvl w:val="0"/>
          <w:numId w:val="5"/>
        </w:numPr>
        <w:tabs>
          <w:tab w:pos="1370" w:val="left" w:leader="none"/>
        </w:tabs>
        <w:spacing w:line="240" w:lineRule="auto" w:before="0" w:after="0"/>
        <w:ind w:left="1369" w:right="787" w:hanging="360"/>
        <w:jc w:val="left"/>
        <w:rPr>
          <w:sz w:val="24"/>
        </w:rPr>
      </w:pPr>
      <w:r>
        <w:rPr>
          <w:sz w:val="24"/>
        </w:rPr>
        <w:t>Properly protect the </w:t>
      </w:r>
      <w:r>
        <w:rPr>
          <w:rFonts w:ascii="Times New Roman" w:hAnsi="Times New Roman"/>
          <w:color w:val="FF0000"/>
          <w:sz w:val="24"/>
        </w:rPr>
        <w:t>[agency name]</w:t>
      </w:r>
      <w:r>
        <w:rPr>
          <w:rFonts w:ascii="Times New Roman" w:hAnsi="Times New Roman"/>
          <w:sz w:val="24"/>
        </w:rPr>
        <w:t>’s</w:t>
      </w:r>
      <w:r>
        <w:rPr>
          <w:rFonts w:ascii="Times New Roman" w:hAnsi="Times New Roman"/>
          <w:spacing w:val="-39"/>
          <w:sz w:val="24"/>
        </w:rPr>
        <w:t> </w:t>
      </w:r>
      <w:r>
        <w:rPr>
          <w:sz w:val="24"/>
        </w:rPr>
        <w:t>CJIS system(s) from viruses, worms, Trojan horses, and other malicious code (real-­‐time scanning and ensure updated</w:t>
      </w:r>
      <w:r>
        <w:rPr>
          <w:spacing w:val="-37"/>
          <w:sz w:val="24"/>
        </w:rPr>
        <w:t> </w:t>
      </w:r>
      <w:r>
        <w:rPr>
          <w:sz w:val="24"/>
        </w:rPr>
        <w:t>definitions).</w:t>
      </w:r>
    </w:p>
    <w:p>
      <w:pPr>
        <w:pStyle w:val="ListParagraph"/>
        <w:numPr>
          <w:ilvl w:val="1"/>
          <w:numId w:val="5"/>
        </w:numPr>
        <w:tabs>
          <w:tab w:pos="2090" w:val="left" w:leader="none"/>
        </w:tabs>
        <w:spacing w:line="293" w:lineRule="exact" w:before="0" w:after="0"/>
        <w:ind w:left="2089" w:right="0" w:hanging="360"/>
        <w:jc w:val="left"/>
        <w:rPr>
          <w:sz w:val="24"/>
        </w:rPr>
      </w:pPr>
      <w:r>
        <w:rPr>
          <w:sz w:val="24"/>
        </w:rPr>
        <w:t>Install and update antivirus on computers, laptops, MDTs, servers,</w:t>
      </w:r>
      <w:r>
        <w:rPr>
          <w:spacing w:val="-6"/>
          <w:sz w:val="24"/>
        </w:rPr>
        <w:t> </w:t>
      </w:r>
      <w:r>
        <w:rPr>
          <w:sz w:val="24"/>
        </w:rPr>
        <w:t>etc.</w:t>
      </w:r>
    </w:p>
    <w:p>
      <w:pPr>
        <w:spacing w:after="0" w:line="293" w:lineRule="exact"/>
        <w:jc w:val="left"/>
        <w:rPr>
          <w:sz w:val="24"/>
        </w:rPr>
        <w:sectPr>
          <w:pgSz w:w="12240" w:h="15840"/>
          <w:pgMar w:header="731" w:footer="1098" w:top="1360" w:bottom="1280" w:left="440" w:right="640"/>
        </w:sectPr>
      </w:pPr>
    </w:p>
    <w:p>
      <w:pPr>
        <w:pStyle w:val="ListParagraph"/>
        <w:numPr>
          <w:ilvl w:val="1"/>
          <w:numId w:val="5"/>
        </w:numPr>
        <w:tabs>
          <w:tab w:pos="2090" w:val="left" w:leader="none"/>
        </w:tabs>
        <w:spacing w:line="240" w:lineRule="auto" w:before="90" w:after="0"/>
        <w:ind w:left="2089" w:right="816" w:hanging="360"/>
        <w:jc w:val="left"/>
        <w:rPr>
          <w:sz w:val="24"/>
        </w:rPr>
      </w:pPr>
      <w:r>
        <w:rPr>
          <w:sz w:val="24"/>
        </w:rPr>
        <w:t>Scan</w:t>
      </w:r>
      <w:r>
        <w:rPr>
          <w:spacing w:val="-14"/>
          <w:sz w:val="24"/>
        </w:rPr>
        <w:t> </w:t>
      </w:r>
      <w:r>
        <w:rPr>
          <w:sz w:val="24"/>
        </w:rPr>
        <w:t>any</w:t>
      </w:r>
      <w:r>
        <w:rPr>
          <w:spacing w:val="-14"/>
          <w:sz w:val="24"/>
        </w:rPr>
        <w:t> </w:t>
      </w:r>
      <w:r>
        <w:rPr>
          <w:sz w:val="24"/>
        </w:rPr>
        <w:t>outside</w:t>
      </w:r>
      <w:r>
        <w:rPr>
          <w:spacing w:val="-14"/>
          <w:sz w:val="24"/>
        </w:rPr>
        <w:t> </w:t>
      </w:r>
      <w:r>
        <w:rPr>
          <w:sz w:val="24"/>
        </w:rPr>
        <w:t>non-­‐agency</w:t>
      </w:r>
      <w:r>
        <w:rPr>
          <w:spacing w:val="-14"/>
          <w:sz w:val="24"/>
        </w:rPr>
        <w:t> </w:t>
      </w:r>
      <w:r>
        <w:rPr>
          <w:sz w:val="24"/>
        </w:rPr>
        <w:t>owned</w:t>
      </w:r>
      <w:r>
        <w:rPr>
          <w:spacing w:val="-14"/>
          <w:sz w:val="24"/>
        </w:rPr>
        <w:t> </w:t>
      </w:r>
      <w:r>
        <w:rPr>
          <w:sz w:val="24"/>
        </w:rPr>
        <w:t>CDs,</w:t>
      </w:r>
      <w:r>
        <w:rPr>
          <w:spacing w:val="-14"/>
          <w:sz w:val="24"/>
        </w:rPr>
        <w:t> </w:t>
      </w:r>
      <w:r>
        <w:rPr>
          <w:sz w:val="24"/>
        </w:rPr>
        <w:t>DVDs,</w:t>
      </w:r>
      <w:r>
        <w:rPr>
          <w:spacing w:val="-14"/>
          <w:sz w:val="24"/>
        </w:rPr>
        <w:t> </w:t>
      </w:r>
      <w:r>
        <w:rPr>
          <w:sz w:val="24"/>
        </w:rPr>
        <w:t>thumb</w:t>
      </w:r>
      <w:r>
        <w:rPr>
          <w:spacing w:val="-14"/>
          <w:sz w:val="24"/>
        </w:rPr>
        <w:t> </w:t>
      </w:r>
      <w:r>
        <w:rPr>
          <w:sz w:val="24"/>
        </w:rPr>
        <w:t>drives,</w:t>
      </w:r>
      <w:r>
        <w:rPr>
          <w:spacing w:val="-14"/>
          <w:sz w:val="24"/>
        </w:rPr>
        <w:t> </w:t>
      </w:r>
      <w:r>
        <w:rPr>
          <w:sz w:val="24"/>
        </w:rPr>
        <w:t>etc.,</w:t>
      </w:r>
      <w:r>
        <w:rPr>
          <w:spacing w:val="-12"/>
          <w:sz w:val="24"/>
        </w:rPr>
        <w:t> </w:t>
      </w:r>
      <w:r>
        <w:rPr>
          <w:sz w:val="24"/>
        </w:rPr>
        <w:t>for</w:t>
      </w:r>
      <w:r>
        <w:rPr>
          <w:spacing w:val="-14"/>
          <w:sz w:val="24"/>
        </w:rPr>
        <w:t> </w:t>
      </w:r>
      <w:r>
        <w:rPr>
          <w:sz w:val="24"/>
        </w:rPr>
        <w:t>viruses,</w:t>
      </w:r>
      <w:r>
        <w:rPr>
          <w:spacing w:val="-14"/>
          <w:sz w:val="24"/>
        </w:rPr>
        <w:t> </w:t>
      </w:r>
      <w:r>
        <w:rPr>
          <w:sz w:val="24"/>
        </w:rPr>
        <w:t>if</w:t>
      </w:r>
      <w:r>
        <w:rPr>
          <w:spacing w:val="-13"/>
          <w:sz w:val="24"/>
        </w:rPr>
        <w:t> </w:t>
      </w:r>
      <w:r>
        <w:rPr>
          <w:sz w:val="24"/>
        </w:rPr>
        <w:t>the</w:t>
      </w:r>
      <w:r>
        <w:rPr>
          <w:color w:val="FF0000"/>
          <w:sz w:val="24"/>
        </w:rPr>
        <w:t> </w:t>
      </w:r>
      <w:r>
        <w:rPr>
          <w:rFonts w:ascii="Times New Roman" w:hAnsi="Times New Roman"/>
          <w:color w:val="FF0000"/>
          <w:sz w:val="24"/>
        </w:rPr>
        <w:t>[agency name] </w:t>
      </w:r>
      <w:r>
        <w:rPr>
          <w:sz w:val="24"/>
        </w:rPr>
        <w:t>allows the use of personally owned devices. (See the </w:t>
      </w:r>
      <w:r>
        <w:rPr>
          <w:rFonts w:ascii="Times New Roman" w:hAnsi="Times New Roman"/>
          <w:color w:val="FF0000"/>
          <w:sz w:val="24"/>
        </w:rPr>
        <w:t>[agency name]</w:t>
      </w:r>
      <w:r>
        <w:rPr>
          <w:rFonts w:ascii="Times New Roman" w:hAnsi="Times New Roman"/>
          <w:sz w:val="24"/>
        </w:rPr>
        <w:t> </w:t>
      </w:r>
      <w:r>
        <w:rPr>
          <w:sz w:val="24"/>
        </w:rPr>
        <w:t>Personally Owned Device</w:t>
      </w:r>
      <w:r>
        <w:rPr>
          <w:spacing w:val="-2"/>
          <w:sz w:val="24"/>
        </w:rPr>
        <w:t> </w:t>
      </w:r>
      <w:r>
        <w:rPr>
          <w:sz w:val="24"/>
        </w:rPr>
        <w:t>Policy)</w:t>
      </w:r>
    </w:p>
    <w:p>
      <w:pPr>
        <w:pStyle w:val="ListParagraph"/>
        <w:numPr>
          <w:ilvl w:val="0"/>
          <w:numId w:val="5"/>
        </w:numPr>
        <w:tabs>
          <w:tab w:pos="1370" w:val="left" w:leader="none"/>
        </w:tabs>
        <w:spacing w:line="292" w:lineRule="exact" w:before="0" w:after="0"/>
        <w:ind w:left="1369" w:right="0" w:hanging="360"/>
        <w:jc w:val="left"/>
        <w:rPr>
          <w:sz w:val="24"/>
        </w:rPr>
      </w:pPr>
      <w:r>
        <w:rPr>
          <w:sz w:val="24"/>
        </w:rPr>
        <w:t>Data backup and storage—centralized or decentralized</w:t>
      </w:r>
      <w:r>
        <w:rPr>
          <w:spacing w:val="-5"/>
          <w:sz w:val="24"/>
        </w:rPr>
        <w:t> </w:t>
      </w:r>
      <w:r>
        <w:rPr>
          <w:sz w:val="24"/>
        </w:rPr>
        <w:t>approach.</w:t>
      </w:r>
    </w:p>
    <w:p>
      <w:pPr>
        <w:pStyle w:val="ListParagraph"/>
        <w:numPr>
          <w:ilvl w:val="1"/>
          <w:numId w:val="5"/>
        </w:numPr>
        <w:tabs>
          <w:tab w:pos="2090" w:val="left" w:leader="none"/>
        </w:tabs>
        <w:spacing w:line="240" w:lineRule="auto" w:before="0" w:after="0"/>
        <w:ind w:left="2089" w:right="0" w:hanging="360"/>
        <w:jc w:val="left"/>
        <w:rPr>
          <w:sz w:val="24"/>
        </w:rPr>
      </w:pPr>
      <w:r>
        <w:rPr>
          <w:sz w:val="24"/>
        </w:rPr>
        <w:t>Perform data backups and take appropriate measures to protect all stored</w:t>
      </w:r>
      <w:r>
        <w:rPr>
          <w:spacing w:val="-10"/>
          <w:sz w:val="24"/>
        </w:rPr>
        <w:t> </w:t>
      </w:r>
      <w:r>
        <w:rPr>
          <w:sz w:val="24"/>
        </w:rPr>
        <w:t>CJI.</w:t>
      </w:r>
    </w:p>
    <w:p>
      <w:pPr>
        <w:pStyle w:val="ListParagraph"/>
        <w:numPr>
          <w:ilvl w:val="1"/>
          <w:numId w:val="5"/>
        </w:numPr>
        <w:tabs>
          <w:tab w:pos="2090" w:val="left" w:leader="none"/>
        </w:tabs>
        <w:spacing w:line="240" w:lineRule="auto" w:before="0" w:after="0"/>
        <w:ind w:left="2089" w:right="782" w:hanging="360"/>
        <w:jc w:val="left"/>
        <w:rPr>
          <w:sz w:val="24"/>
        </w:rPr>
      </w:pPr>
      <w:r>
        <w:rPr>
          <w:sz w:val="24"/>
        </w:rPr>
        <w:t>Ensure</w:t>
      </w:r>
      <w:r>
        <w:rPr>
          <w:spacing w:val="-16"/>
          <w:sz w:val="24"/>
        </w:rPr>
        <w:t> </w:t>
      </w:r>
      <w:r>
        <w:rPr>
          <w:sz w:val="24"/>
        </w:rPr>
        <w:t>only</w:t>
      </w:r>
      <w:r>
        <w:rPr>
          <w:spacing w:val="-16"/>
          <w:sz w:val="24"/>
        </w:rPr>
        <w:t> </w:t>
      </w:r>
      <w:r>
        <w:rPr>
          <w:sz w:val="24"/>
        </w:rPr>
        <w:t>authorized</w:t>
      </w:r>
      <w:r>
        <w:rPr>
          <w:spacing w:val="-16"/>
          <w:sz w:val="24"/>
        </w:rPr>
        <w:t> </w:t>
      </w:r>
      <w:r>
        <w:rPr>
          <w:sz w:val="24"/>
        </w:rPr>
        <w:t>vetted</w:t>
      </w:r>
      <w:r>
        <w:rPr>
          <w:spacing w:val="-16"/>
          <w:sz w:val="24"/>
        </w:rPr>
        <w:t> </w:t>
      </w:r>
      <w:r>
        <w:rPr>
          <w:sz w:val="24"/>
        </w:rPr>
        <w:t>personnel</w:t>
      </w:r>
      <w:r>
        <w:rPr>
          <w:spacing w:val="-16"/>
          <w:sz w:val="24"/>
        </w:rPr>
        <w:t> </w:t>
      </w:r>
      <w:r>
        <w:rPr>
          <w:sz w:val="24"/>
        </w:rPr>
        <w:t>transport</w:t>
      </w:r>
      <w:r>
        <w:rPr>
          <w:spacing w:val="-16"/>
          <w:sz w:val="24"/>
        </w:rPr>
        <w:t> </w:t>
      </w:r>
      <w:r>
        <w:rPr>
          <w:sz w:val="24"/>
        </w:rPr>
        <w:t>off-­‐site</w:t>
      </w:r>
      <w:r>
        <w:rPr>
          <w:spacing w:val="-16"/>
          <w:sz w:val="24"/>
        </w:rPr>
        <w:t> </w:t>
      </w:r>
      <w:r>
        <w:rPr>
          <w:sz w:val="24"/>
        </w:rPr>
        <w:t>tape</w:t>
      </w:r>
      <w:r>
        <w:rPr>
          <w:spacing w:val="-16"/>
          <w:sz w:val="24"/>
        </w:rPr>
        <w:t> </w:t>
      </w:r>
      <w:r>
        <w:rPr>
          <w:sz w:val="24"/>
        </w:rPr>
        <w:t>backups</w:t>
      </w:r>
      <w:r>
        <w:rPr>
          <w:spacing w:val="-16"/>
          <w:sz w:val="24"/>
        </w:rPr>
        <w:t> </w:t>
      </w:r>
      <w:r>
        <w:rPr>
          <w:sz w:val="24"/>
        </w:rPr>
        <w:t>or</w:t>
      </w:r>
      <w:r>
        <w:rPr>
          <w:spacing w:val="-16"/>
          <w:sz w:val="24"/>
        </w:rPr>
        <w:t> </w:t>
      </w:r>
      <w:r>
        <w:rPr>
          <w:sz w:val="24"/>
        </w:rPr>
        <w:t>any</w:t>
      </w:r>
      <w:r>
        <w:rPr>
          <w:spacing w:val="-16"/>
          <w:sz w:val="24"/>
        </w:rPr>
        <w:t> </w:t>
      </w:r>
      <w:r>
        <w:rPr>
          <w:sz w:val="24"/>
        </w:rPr>
        <w:t>other media that store CJI that is removed from physically secured</w:t>
      </w:r>
      <w:r>
        <w:rPr>
          <w:spacing w:val="-12"/>
          <w:sz w:val="24"/>
        </w:rPr>
        <w:t> </w:t>
      </w:r>
      <w:r>
        <w:rPr>
          <w:sz w:val="24"/>
        </w:rPr>
        <w:t>location.</w:t>
      </w:r>
    </w:p>
    <w:p>
      <w:pPr>
        <w:pStyle w:val="ListParagraph"/>
        <w:numPr>
          <w:ilvl w:val="1"/>
          <w:numId w:val="5"/>
        </w:numPr>
        <w:tabs>
          <w:tab w:pos="2090" w:val="left" w:leader="none"/>
        </w:tabs>
        <w:spacing w:line="240" w:lineRule="auto" w:before="0" w:after="0"/>
        <w:ind w:left="2089" w:right="817" w:hanging="360"/>
        <w:jc w:val="left"/>
        <w:rPr>
          <w:sz w:val="24"/>
        </w:rPr>
      </w:pPr>
      <w:r>
        <w:rPr/>
        <w:pict>
          <v:shape style="position:absolute;margin-left:101.040001pt;margin-top:13.105789pt;width:420.5pt;height:420pt;mso-position-horizontal-relative:page;mso-position-vertical-relative:paragraph;z-index:-8992" coordorigin="2021,262" coordsize="8410,8400" path="m2669,6662l2611,6662,2440,6842,2383,6882,2101,7182,2045,7222,2035,7242,2027,7262,2023,7282,2021,7282,2023,7302,2029,7322,2041,7342,2059,7362,3326,8642,3347,8642,3367,8662,3449,8662,3461,8642,3518,8582,3576,8542,3710,8402,3403,8402,3122,8102,3066,8062,2894,7882,3010,7762,3067,7722,2746,7722,2690,7682,2578,7562,2467,7462,2299,7282,2415,7162,2474,7122,2707,6882,2765,6822,2774,6802,2774,6782,2770,6782,2770,6762,2760,6762,2755,6742,2740,6742,2732,6722,2722,6722,2711,6702,2701,6702,2691,6682,2683,6682,2669,6662xm3941,7922l3883,7922,3403,8402,3710,8402,3919,8182,3976,8142,4032,8082,4042,8062,4046,8062,4042,8042,4022,8002,3989,7962,3978,7962,3968,7942,3950,7942,3941,7922xm3912,7902l3898,7902,3888,7922,3922,7922,3912,7902xm4248,7862l4181,7862,4190,7882,4237,7882,4248,7862xm4296,7822l4164,7822,4171,7842,4176,7862,4268,7862,4282,7842,4296,7822xm3005,6302l2971,6302,2933,6342,2922,6342,2911,6362,2898,6362,2885,6382,2869,6382,2855,6402,2845,6422,2837,6422,2822,6442,2818,6462,2822,6482,2827,6482,2837,6502,2875,6502,2890,6522,3048,6562,3126,6602,3205,6622,3440,6702,3518,6722,3596,6762,3752,6802,3830,6842,3857,6922,3883,6982,3908,7062,3933,7142,3958,7222,3983,7282,4057,7522,4082,7582,4106,7662,4131,7742,4157,7822,4310,7822,4321,7802,4331,7782,4339,7782,4358,7762,4358,7742,4363,7742,4363,7702,4358,7702,4331,7622,4304,7542,4277,7462,4250,7402,4142,7082,4115,7022,4088,6942,4061,6862,4715,6862,4639,6822,4413,6762,4338,6722,4187,6682,4112,6642,4037,6622,4024,6582,3802,6582,3646,6542,3567,6502,3489,6482,3410,6442,3331,6422,3173,6362,3014,6322,3005,6302xm3178,7322l3154,7322,3087,7382,2803,7682,2746,7722,3067,7722,3298,7482,3302,7482,3307,7462,3298,7422,3288,7422,3254,7382,3244,7362,3226,7362,3216,7342,3206,7342,3178,7322xm4715,6862l4061,6862,4137,6882,4213,6922,4288,6942,4364,6982,4516,7022,4591,7062,4742,7102,4816,7142,4891,7162,4963,7162,4973,7142,4984,7142,4995,7122,5007,7122,5021,7102,5037,7082,5050,7082,5061,7062,5069,7042,5078,7042,5084,7022,5087,7022,5088,7002,5083,6982,5060,6982,5048,6962,5016,6962,4941,6922,4715,6862xm5213,6902l5160,6902,5170,6922,5203,6922,5213,6902xm4416,4922l4346,4922,4336,4942,4315,4942,4304,4962,4293,4962,4281,4982,4267,5002,4254,5002,4242,5022,4232,5042,4215,5042,4208,5062,4204,5062,4200,5082,4190,5102,4195,5102,4195,5122,4205,5142,4243,5202,4281,5282,4320,5342,4358,5422,4396,5482,4434,5562,4510,5702,4661,6002,4737,6142,4775,6202,4852,6362,4890,6422,4928,6502,4967,6562,5005,6642,5044,6702,5122,6862,5129,6862,5143,6902,5224,6902,5235,6882,5247,6882,5261,6862,5274,6842,5284,6842,5292,6822,5299,6822,5309,6802,5318,6802,5318,6782,5323,6782,5323,6762,5318,6762,5318,6742,5309,6742,5268,6662,5228,6582,5149,6442,5109,6362,5069,6302,5267,6102,4958,6102,4920,6042,4881,5962,4842,5902,4803,5822,4571,5402,4532,5342,4493,5262,4454,5202,4454,5182,4881,5182,4416,4922xm3703,5642l3609,5642,3595,5662,3581,5682,3570,5682,3560,5702,3550,5722,3542,5722,3533,5742,3518,5762,3518,5782,3523,5782,3528,5802,3665,6202,3720,6342,3802,6582,4024,6582,4010,6542,3984,6462,3958,6382,3906,6242,3880,6162,3854,6082,3828,6002,3801,5922,3774,5842,3747,5762,3720,5682,3716,5662,3710,5662,3703,5642xm4881,5182l4454,5182,5301,5662,5371,5682,5075,5982,4958,6102,5267,6102,5563,5802,6063,5802,5777,5642,5705,5622,5275,5382,4988,5242,4881,5182xm6053,6042l6034,6042,6043,6062,6053,6042xm6063,5802l5563,5802,6010,6042,6077,6042,6091,6022,6100,6022,6112,6002,6125,6002,6139,5982,6153,5962,6164,5962,6174,5942,6182,5942,6192,5922,6197,5902,6192,5882,6182,5882,6172,5862,6160,5862,6148,5842,6134,5842,6063,5802xm5364,4082l5189,4082,5160,4122,5146,4122,5120,4142,5096,4182,5072,4202,5050,4222,5037,4242,5028,4262,5023,4262,5021,4282,5024,4302,5032,4342,5047,4362,5069,4382,5125,4442,5238,4542,5464,4782,5578,4882,5861,5182,6031,5342,6370,5682,6379,5682,6389,5702,6403,5702,6442,5682,6452,5662,6463,5662,6474,5642,6485,5642,6495,5622,6505,5622,6513,5602,6518,5602,6528,5582,6542,5562,6542,5542,6538,5542,6538,5522,6528,5522,6417,5402,6361,5362,6137,5122,6081,5082,5857,4842,5801,4802,5576,4562,5520,4522,5294,4282,5760,4282,5616,4202,5544,4182,5400,4102,5382,4102,5364,4082xm3686,5622l3643,5622,3634,5642,3696,5642,3686,5622xm5760,4282l5294,4282,5580,4442,5723,4502,6153,4722,6368,4842,6440,4862,6726,5022,6798,5042,6941,5122,6998,5122,7013,5102,7046,5082,7054,5062,7063,5062,7070,5042,7085,5042,7099,5002,7099,4982,7094,4962,7058,4902,7022,4822,6998,4782,6768,4782,6696,4762,6336,4562,5832,4322,5760,4282xm6274,3302l6066,3302,6072,3322,6077,3342,6085,3362,6095,3382,6106,3402,6141,3482,6177,3542,6247,3702,6282,3762,6352,3922,6387,3982,6526,4282,6561,4342,6631,4502,6667,4562,6702,4642,6737,4702,6773,4782,6998,4782,6986,4762,6915,4602,6879,4542,6843,4462,6808,4402,6772,4322,6631,4042,6560,3882,6525,3822,6453,3662,6418,3602,6382,3522,6346,3462,6274,3302xm6332,3042l6221,3042,6186,3082,6161,3102,6136,3142,6110,3162,6100,3182,6089,3182,6080,3202,6072,3202,6068,3222,6065,3242,6063,3242,6062,3262,6063,3282,6064,3302,6274,3302,7522,4562,7555,4562,7560,4542,7584,4542,7595,4522,7606,4522,7616,4502,7627,4502,7646,4482,7654,4462,7661,4462,7680,4422,7685,4402,7680,4402,7557,4262,7443,4162,6989,3702,6876,3582,6763,3482,6535,3242,6479,3202,6365,3082,6354,3062,6343,3062,6332,3042xm5313,4062l5234,4062,5218,4082,5328,4082,5313,4062xm7497,2182l7163,2182,7128,2202,7094,2222,7067,2242,7040,2262,7016,2262,6994,2282,6975,2302,6936,2342,6917,2362,6788,2482,6724,2542,6662,2622,6650,2622,6641,2642,6635,2662,6634,2682,6636,2702,6644,2722,6658,2742,6677,2762,7019,3102,7247,3322,7417,3502,7531,3602,7759,3842,7873,3942,7987,4062,7992,4082,8040,4082,8050,4062,8059,4062,8070,4042,8081,4042,8092,4022,8102,4022,8113,4002,8123,4002,8131,3982,8136,3982,8155,3942,8160,3942,8155,3922,8150,3922,8146,3902,7637,3402,7771,3262,7788,3242,7483,3242,7368,3122,7196,2962,6968,2722,6912,2662,6948,2642,6985,2602,7022,2562,7061,2522,7080,2502,7103,2482,7127,2462,7152,2442,7178,2442,7206,2422,7236,2402,7781,2402,7747,2362,7707,2322,7665,2282,7622,2262,7579,2222,7539,2202,7497,2182xm7781,2402l7381,2402,7421,2422,7507,2462,7594,2542,7624,2582,7651,2602,7675,2642,7694,2682,7713,2702,7727,2742,7737,2782,7742,2822,7743,2842,7740,2882,7733,2922,7723,2962,7706,2982,7684,3022,7656,3062,7622,3102,7586,3142,7551,3162,7516,3202,7483,3242,7788,3242,7822,3202,7865,3142,7901,3102,7930,3042,7948,2982,7961,2922,7968,2862,7968,2802,7964,2762,7954,2702,7936,2642,7910,2582,7879,2522,7841,2462,7798,2422,7781,2402xm7757,1562l7699,1562,7690,1582,7679,1582,7668,1602,7657,1602,7646,1622,7636,1622,7628,1642,7620,1642,7613,1662,7603,1662,7594,1682,7589,1702,7594,1722,7603,1722,7888,2022,8002,2122,8230,2362,8401,2522,8572,2702,8914,3042,8935,3062,8956,3082,9028,3082,9041,3062,9053,3062,9286,2822,9305,2802,8986,2802,8819,2622,8707,2522,8596,2402,8207,2022,8040,1842,7929,1742,7817,1622,7757,1562xm6278,3022l6269,3022,6254,3042,6289,3042,6278,3022xm9470,2362l9418,2362,9310,2482,9256,2522,9148,2642,9094,2682,8986,2802,9305,2802,9522,2582,9581,2542,9586,2522,9590,2522,9590,2502,9586,2502,9586,2482,9581,2482,9571,2462,9566,2462,9558,2442,9549,2442,9539,2422,9528,2422,9518,2402,9509,2402,9500,2382,9480,2382,9470,2362xm9019,262l9005,262,8995,282,8881,402,8824,442,8541,742,8485,782,8429,842,8419,862,8411,882,8407,882,8405,902,8407,922,8415,942,8427,962,8443,982,8616,1162,8904,1442,9077,1622,9192,1722,9538,2082,9653,2182,9710,2242,9731,2262,9751,2282,9833,2282,9845,2262,10018,2082,10075,2042,10114,2002,9787,2002,9731,1962,9451,1662,9395,1622,9283,1502,9395,1382,9433,1342,9130,1342,8683,902,8977,602,9036,562,9094,502,9158,422,9163,402,9158,402,9139,362,9132,362,9124,342,9116,342,9106,322,9067,282,9038,282,9019,262xm7411,2162l7238,2162,7200,2182,7454,2182,7411,2162xm10315,1522l10272,1522,9787,2002,10114,2002,10363,1742,10421,1702,10426,1682,10430,1682,10430,1662,10416,1622,10406,1622,10399,1602,10391,1602,10383,1582,10373,1582,10334,1542,10325,1542,10315,1522xm9581,942l9528,942,9416,1062,9245,1242,9187,1282,9130,1342,9433,1342,9509,1262,9567,1222,9624,1162,9691,1082,9691,1062,9672,1022,9657,1022,9648,1002,9638,1002,9628,982,9619,982,9610,962,9590,962,9581,942xe" filled="true" fillcolor="#c0c0c0" stroked="false">
            <v:path arrowok="t"/>
            <v:fill opacity="32768f" type="solid"/>
            <w10:wrap type="none"/>
          </v:shape>
        </w:pict>
      </w:r>
      <w:r>
        <w:rPr>
          <w:sz w:val="24"/>
        </w:rPr>
        <w:t>Ensure any media released from the </w:t>
      </w:r>
      <w:r>
        <w:rPr>
          <w:rFonts w:ascii="Times New Roman"/>
          <w:color w:val="FF0000"/>
          <w:sz w:val="24"/>
        </w:rPr>
        <w:t>[agency name]</w:t>
      </w:r>
      <w:r>
        <w:rPr>
          <w:rFonts w:ascii="Times New Roman"/>
          <w:color w:val="FF0000"/>
          <w:spacing w:val="-41"/>
          <w:sz w:val="24"/>
        </w:rPr>
        <w:t> </w:t>
      </w:r>
      <w:r>
        <w:rPr>
          <w:sz w:val="24"/>
        </w:rPr>
        <w:t>is properly sanitized / destroyed. (See Sanitization and Destruction</w:t>
      </w:r>
      <w:r>
        <w:rPr>
          <w:spacing w:val="-3"/>
          <w:sz w:val="24"/>
        </w:rPr>
        <w:t> </w:t>
      </w:r>
      <w:r>
        <w:rPr>
          <w:sz w:val="24"/>
        </w:rPr>
        <w:t>Policy)</w:t>
      </w:r>
    </w:p>
    <w:p>
      <w:pPr>
        <w:pStyle w:val="ListParagraph"/>
        <w:numPr>
          <w:ilvl w:val="0"/>
          <w:numId w:val="5"/>
        </w:numPr>
        <w:tabs>
          <w:tab w:pos="1370" w:val="left" w:leader="none"/>
        </w:tabs>
        <w:spacing w:line="293" w:lineRule="exact" w:before="0" w:after="0"/>
        <w:ind w:left="1369" w:right="0" w:hanging="360"/>
        <w:jc w:val="left"/>
        <w:rPr>
          <w:sz w:val="24"/>
        </w:rPr>
      </w:pPr>
      <w:r>
        <w:rPr>
          <w:sz w:val="24"/>
        </w:rPr>
        <w:t>Timely application of system patches—part of configuration</w:t>
      </w:r>
      <w:r>
        <w:rPr>
          <w:spacing w:val="-5"/>
          <w:sz w:val="24"/>
        </w:rPr>
        <w:t> </w:t>
      </w:r>
      <w:r>
        <w:rPr>
          <w:sz w:val="24"/>
        </w:rPr>
        <w:t>management.</w:t>
      </w:r>
    </w:p>
    <w:p>
      <w:pPr>
        <w:pStyle w:val="ListParagraph"/>
        <w:numPr>
          <w:ilvl w:val="1"/>
          <w:numId w:val="5"/>
        </w:numPr>
        <w:tabs>
          <w:tab w:pos="2090" w:val="left" w:leader="none"/>
        </w:tabs>
        <w:spacing w:line="240" w:lineRule="auto" w:before="0" w:after="0"/>
        <w:ind w:left="2089" w:right="680" w:hanging="360"/>
        <w:jc w:val="left"/>
        <w:rPr>
          <w:sz w:val="24"/>
        </w:rPr>
      </w:pPr>
      <w:r>
        <w:rPr>
          <w:sz w:val="24"/>
        </w:rPr>
        <w:t>The agency shall identify applications, services, and information systems containing software or components affected by recently announced software flaws and potential vulnerabilities resulting from those</w:t>
      </w:r>
      <w:r>
        <w:rPr>
          <w:spacing w:val="-2"/>
          <w:sz w:val="24"/>
        </w:rPr>
        <w:t> </w:t>
      </w:r>
      <w:r>
        <w:rPr>
          <w:sz w:val="24"/>
        </w:rPr>
        <w:t>flaws.</w:t>
      </w:r>
    </w:p>
    <w:p>
      <w:pPr>
        <w:pStyle w:val="ListParagraph"/>
        <w:numPr>
          <w:ilvl w:val="1"/>
          <w:numId w:val="5"/>
        </w:numPr>
        <w:tabs>
          <w:tab w:pos="2090" w:val="left" w:leader="none"/>
        </w:tabs>
        <w:spacing w:line="292" w:lineRule="exact" w:before="0" w:after="0"/>
        <w:ind w:left="2089" w:right="0" w:hanging="360"/>
        <w:jc w:val="left"/>
        <w:rPr>
          <w:sz w:val="24"/>
        </w:rPr>
      </w:pPr>
      <w:r>
        <w:rPr>
          <w:sz w:val="24"/>
        </w:rPr>
        <w:t>When applicable, see the </w:t>
      </w:r>
      <w:r>
        <w:rPr>
          <w:rFonts w:ascii="Times New Roman"/>
          <w:color w:val="FF0000"/>
          <w:sz w:val="24"/>
        </w:rPr>
        <w:t>[agency name] </w:t>
      </w:r>
      <w:r>
        <w:rPr>
          <w:sz w:val="24"/>
        </w:rPr>
        <w:t>Patch Management</w:t>
      </w:r>
      <w:r>
        <w:rPr>
          <w:spacing w:val="-2"/>
          <w:sz w:val="24"/>
        </w:rPr>
        <w:t> </w:t>
      </w:r>
      <w:r>
        <w:rPr>
          <w:sz w:val="24"/>
        </w:rPr>
        <w:t>Policy.</w:t>
      </w:r>
    </w:p>
    <w:p>
      <w:pPr>
        <w:pStyle w:val="ListParagraph"/>
        <w:numPr>
          <w:ilvl w:val="0"/>
          <w:numId w:val="5"/>
        </w:numPr>
        <w:tabs>
          <w:tab w:pos="1370" w:val="left" w:leader="none"/>
        </w:tabs>
        <w:spacing w:line="240" w:lineRule="auto" w:before="0" w:after="0"/>
        <w:ind w:left="1369" w:right="0" w:hanging="360"/>
        <w:jc w:val="left"/>
        <w:rPr>
          <w:sz w:val="24"/>
        </w:rPr>
      </w:pPr>
      <w:r>
        <w:rPr>
          <w:sz w:val="24"/>
        </w:rPr>
        <w:t>Access control</w:t>
      </w:r>
      <w:r>
        <w:rPr>
          <w:spacing w:val="-1"/>
          <w:sz w:val="24"/>
        </w:rPr>
        <w:t> </w:t>
      </w:r>
      <w:r>
        <w:rPr>
          <w:sz w:val="24"/>
        </w:rPr>
        <w:t>measures</w:t>
      </w:r>
    </w:p>
    <w:p>
      <w:pPr>
        <w:pStyle w:val="ListParagraph"/>
        <w:numPr>
          <w:ilvl w:val="1"/>
          <w:numId w:val="5"/>
        </w:numPr>
        <w:tabs>
          <w:tab w:pos="2090" w:val="left" w:leader="none"/>
        </w:tabs>
        <w:spacing w:line="240" w:lineRule="auto" w:before="4" w:after="0"/>
        <w:ind w:left="2089" w:right="0" w:hanging="360"/>
        <w:jc w:val="left"/>
        <w:rPr>
          <w:sz w:val="24"/>
        </w:rPr>
      </w:pPr>
      <w:r>
        <w:rPr>
          <w:sz w:val="24"/>
        </w:rPr>
        <w:t>Address least privilege and separation of</w:t>
      </w:r>
      <w:r>
        <w:rPr>
          <w:spacing w:val="-4"/>
          <w:sz w:val="24"/>
        </w:rPr>
        <w:t> </w:t>
      </w:r>
      <w:r>
        <w:rPr>
          <w:sz w:val="24"/>
        </w:rPr>
        <w:t>duties.</w:t>
      </w:r>
    </w:p>
    <w:p>
      <w:pPr>
        <w:pStyle w:val="ListParagraph"/>
        <w:numPr>
          <w:ilvl w:val="1"/>
          <w:numId w:val="5"/>
        </w:numPr>
        <w:tabs>
          <w:tab w:pos="2090" w:val="left" w:leader="none"/>
        </w:tabs>
        <w:spacing w:line="240" w:lineRule="auto" w:before="0" w:after="0"/>
        <w:ind w:left="2089" w:right="0" w:hanging="360"/>
        <w:jc w:val="left"/>
        <w:rPr>
          <w:sz w:val="24"/>
        </w:rPr>
      </w:pPr>
      <w:r>
        <w:rPr>
          <w:sz w:val="24"/>
        </w:rPr>
        <w:t>Enable event logging</w:t>
      </w:r>
      <w:r>
        <w:rPr>
          <w:spacing w:val="-2"/>
          <w:sz w:val="24"/>
        </w:rPr>
        <w:t> </w:t>
      </w:r>
      <w:r>
        <w:rPr>
          <w:sz w:val="24"/>
        </w:rPr>
        <w:t>of:</w:t>
      </w:r>
    </w:p>
    <w:p>
      <w:pPr>
        <w:pStyle w:val="ListParagraph"/>
        <w:numPr>
          <w:ilvl w:val="2"/>
          <w:numId w:val="5"/>
        </w:numPr>
        <w:tabs>
          <w:tab w:pos="2810" w:val="left" w:leader="none"/>
        </w:tabs>
        <w:spacing w:line="240" w:lineRule="auto" w:before="0" w:after="0"/>
        <w:ind w:left="2809" w:right="0" w:hanging="296"/>
        <w:jc w:val="left"/>
        <w:rPr>
          <w:sz w:val="24"/>
        </w:rPr>
      </w:pPr>
      <w:r>
        <w:rPr>
          <w:sz w:val="24"/>
        </w:rPr>
        <w:t>Successful and unsuccessful system log-­‐on</w:t>
      </w:r>
      <w:r>
        <w:rPr>
          <w:spacing w:val="-15"/>
          <w:sz w:val="24"/>
        </w:rPr>
        <w:t> </w:t>
      </w:r>
      <w:r>
        <w:rPr>
          <w:sz w:val="24"/>
        </w:rPr>
        <w:t>attempts.</w:t>
      </w:r>
    </w:p>
    <w:p>
      <w:pPr>
        <w:pStyle w:val="ListParagraph"/>
        <w:numPr>
          <w:ilvl w:val="2"/>
          <w:numId w:val="5"/>
        </w:numPr>
        <w:tabs>
          <w:tab w:pos="2810" w:val="left" w:leader="none"/>
        </w:tabs>
        <w:spacing w:line="240" w:lineRule="auto" w:before="0" w:after="0"/>
        <w:ind w:left="2809" w:right="644" w:hanging="351"/>
        <w:jc w:val="left"/>
        <w:rPr>
          <w:sz w:val="24"/>
        </w:rPr>
      </w:pPr>
      <w:r>
        <w:rPr>
          <w:sz w:val="24"/>
        </w:rPr>
        <w:t>Successful and unsuccessful attempts to access, create, write, delete or</w:t>
      </w:r>
      <w:r>
        <w:rPr>
          <w:spacing w:val="-28"/>
          <w:sz w:val="24"/>
        </w:rPr>
        <w:t> </w:t>
      </w:r>
      <w:r>
        <w:rPr>
          <w:sz w:val="24"/>
        </w:rPr>
        <w:t>change permission on a user account, file, directory or other system</w:t>
      </w:r>
      <w:r>
        <w:rPr>
          <w:spacing w:val="-16"/>
          <w:sz w:val="24"/>
        </w:rPr>
        <w:t> </w:t>
      </w:r>
      <w:r>
        <w:rPr>
          <w:sz w:val="24"/>
        </w:rPr>
        <w:t>resource.</w:t>
      </w:r>
    </w:p>
    <w:p>
      <w:pPr>
        <w:pStyle w:val="ListParagraph"/>
        <w:numPr>
          <w:ilvl w:val="2"/>
          <w:numId w:val="5"/>
        </w:numPr>
        <w:tabs>
          <w:tab w:pos="2810" w:val="left" w:leader="none"/>
        </w:tabs>
        <w:spacing w:line="293" w:lineRule="exact" w:before="0" w:after="0"/>
        <w:ind w:left="2809" w:right="0" w:hanging="406"/>
        <w:jc w:val="left"/>
        <w:rPr>
          <w:sz w:val="24"/>
        </w:rPr>
      </w:pPr>
      <w:r>
        <w:rPr>
          <w:sz w:val="24"/>
        </w:rPr>
        <w:t>Successful and unsuccessful attempts to change account</w:t>
      </w:r>
      <w:r>
        <w:rPr>
          <w:spacing w:val="-8"/>
          <w:sz w:val="24"/>
        </w:rPr>
        <w:t> </w:t>
      </w:r>
      <w:r>
        <w:rPr>
          <w:sz w:val="24"/>
        </w:rPr>
        <w:t>passwords.</w:t>
      </w:r>
    </w:p>
    <w:p>
      <w:pPr>
        <w:pStyle w:val="ListParagraph"/>
        <w:numPr>
          <w:ilvl w:val="2"/>
          <w:numId w:val="5"/>
        </w:numPr>
        <w:tabs>
          <w:tab w:pos="2810" w:val="left" w:leader="none"/>
        </w:tabs>
        <w:spacing w:line="240" w:lineRule="auto" w:before="0" w:after="0"/>
        <w:ind w:left="2809" w:right="0" w:hanging="404"/>
        <w:jc w:val="left"/>
        <w:rPr>
          <w:sz w:val="24"/>
        </w:rPr>
      </w:pPr>
      <w:r>
        <w:rPr>
          <w:sz w:val="24"/>
        </w:rPr>
        <w:t>Successful and unsuccessful actions by privileged</w:t>
      </w:r>
      <w:r>
        <w:rPr>
          <w:spacing w:val="-5"/>
          <w:sz w:val="24"/>
        </w:rPr>
        <w:t> </w:t>
      </w:r>
      <w:r>
        <w:rPr>
          <w:sz w:val="24"/>
        </w:rPr>
        <w:t>accounts.</w:t>
      </w:r>
    </w:p>
    <w:p>
      <w:pPr>
        <w:pStyle w:val="ListParagraph"/>
        <w:numPr>
          <w:ilvl w:val="2"/>
          <w:numId w:val="5"/>
        </w:numPr>
        <w:tabs>
          <w:tab w:pos="2810" w:val="left" w:leader="none"/>
        </w:tabs>
        <w:spacing w:line="240" w:lineRule="auto" w:before="0" w:after="0"/>
        <w:ind w:left="2809" w:right="553" w:hanging="349"/>
        <w:jc w:val="left"/>
        <w:rPr>
          <w:sz w:val="24"/>
        </w:rPr>
      </w:pPr>
      <w:r>
        <w:rPr>
          <w:sz w:val="24"/>
        </w:rPr>
        <w:t>Successful and unsuccessful attempts for users to access, modify, or destroy</w:t>
      </w:r>
      <w:r>
        <w:rPr>
          <w:spacing w:val="-29"/>
          <w:sz w:val="24"/>
        </w:rPr>
        <w:t> </w:t>
      </w:r>
      <w:r>
        <w:rPr>
          <w:sz w:val="24"/>
        </w:rPr>
        <w:t>the audit log</w:t>
      </w:r>
      <w:r>
        <w:rPr>
          <w:spacing w:val="-1"/>
          <w:sz w:val="24"/>
        </w:rPr>
        <w:t> </w:t>
      </w:r>
      <w:r>
        <w:rPr>
          <w:sz w:val="24"/>
        </w:rPr>
        <w:t>file.</w:t>
      </w:r>
    </w:p>
    <w:p>
      <w:pPr>
        <w:pStyle w:val="ListParagraph"/>
        <w:numPr>
          <w:ilvl w:val="1"/>
          <w:numId w:val="5"/>
        </w:numPr>
        <w:tabs>
          <w:tab w:pos="2090" w:val="left" w:leader="none"/>
        </w:tabs>
        <w:spacing w:line="240" w:lineRule="auto" w:before="0" w:after="0"/>
        <w:ind w:left="2089" w:right="449" w:hanging="360"/>
        <w:jc w:val="left"/>
        <w:rPr>
          <w:sz w:val="24"/>
        </w:rPr>
      </w:pPr>
      <w:r>
        <w:rPr>
          <w:sz w:val="24"/>
        </w:rPr>
        <w:t>Prevent authorized users from utilizing publicly accessible computers to access, process, store, or transmit CJI. Publicly accessible computers include but are not limited to: hotel business center computers, convention center computers, public library computers, public kiosk computers,</w:t>
      </w:r>
      <w:r>
        <w:rPr>
          <w:spacing w:val="-1"/>
          <w:sz w:val="24"/>
        </w:rPr>
        <w:t> </w:t>
      </w:r>
      <w:r>
        <w:rPr>
          <w:sz w:val="24"/>
        </w:rPr>
        <w:t>etc.</w:t>
      </w:r>
    </w:p>
    <w:p>
      <w:pPr>
        <w:pStyle w:val="ListParagraph"/>
        <w:numPr>
          <w:ilvl w:val="0"/>
          <w:numId w:val="5"/>
        </w:numPr>
        <w:tabs>
          <w:tab w:pos="1370" w:val="left" w:leader="none"/>
        </w:tabs>
        <w:spacing w:line="292" w:lineRule="exact" w:before="0" w:after="0"/>
        <w:ind w:left="1369" w:right="0" w:hanging="360"/>
        <w:jc w:val="left"/>
        <w:rPr>
          <w:sz w:val="24"/>
        </w:rPr>
      </w:pPr>
      <w:r>
        <w:rPr>
          <w:sz w:val="24"/>
        </w:rPr>
        <w:t>Account Management in coordination with</w:t>
      </w:r>
      <w:r>
        <w:rPr>
          <w:spacing w:val="-3"/>
          <w:sz w:val="24"/>
        </w:rPr>
        <w:t> </w:t>
      </w:r>
      <w:r>
        <w:rPr>
          <w:sz w:val="24"/>
        </w:rPr>
        <w:t>TAC</w:t>
      </w:r>
    </w:p>
    <w:p>
      <w:pPr>
        <w:pStyle w:val="ListParagraph"/>
        <w:numPr>
          <w:ilvl w:val="1"/>
          <w:numId w:val="5"/>
        </w:numPr>
        <w:tabs>
          <w:tab w:pos="2090" w:val="left" w:leader="none"/>
        </w:tabs>
        <w:spacing w:line="240" w:lineRule="auto" w:before="0" w:after="0"/>
        <w:ind w:left="2089" w:right="0" w:hanging="360"/>
        <w:jc w:val="left"/>
        <w:rPr>
          <w:sz w:val="24"/>
        </w:rPr>
      </w:pPr>
      <w:r>
        <w:rPr>
          <w:sz w:val="24"/>
        </w:rPr>
        <w:t>Agencies shall ensure that all user IDs belong to currently authorized</w:t>
      </w:r>
      <w:r>
        <w:rPr>
          <w:spacing w:val="-8"/>
          <w:sz w:val="24"/>
        </w:rPr>
        <w:t> </w:t>
      </w:r>
      <w:r>
        <w:rPr>
          <w:sz w:val="24"/>
        </w:rPr>
        <w:t>users.</w:t>
      </w:r>
    </w:p>
    <w:p>
      <w:pPr>
        <w:pStyle w:val="ListParagraph"/>
        <w:numPr>
          <w:ilvl w:val="1"/>
          <w:numId w:val="5"/>
        </w:numPr>
        <w:tabs>
          <w:tab w:pos="2090" w:val="left" w:leader="none"/>
        </w:tabs>
        <w:spacing w:line="240" w:lineRule="auto" w:before="0" w:after="0"/>
        <w:ind w:left="2089" w:right="760" w:hanging="360"/>
        <w:jc w:val="left"/>
        <w:rPr>
          <w:sz w:val="24"/>
        </w:rPr>
      </w:pPr>
      <w:r>
        <w:rPr>
          <w:sz w:val="24"/>
        </w:rPr>
        <w:t>Keep login access current, updated and monitored. Remove or disable terminated or transferred or associated</w:t>
      </w:r>
      <w:r>
        <w:rPr>
          <w:spacing w:val="-1"/>
          <w:sz w:val="24"/>
        </w:rPr>
        <w:t> </w:t>
      </w:r>
      <w:r>
        <w:rPr>
          <w:sz w:val="24"/>
        </w:rPr>
        <w:t>accounts.</w:t>
      </w:r>
    </w:p>
    <w:p>
      <w:pPr>
        <w:pStyle w:val="ListParagraph"/>
        <w:numPr>
          <w:ilvl w:val="1"/>
          <w:numId w:val="5"/>
        </w:numPr>
        <w:tabs>
          <w:tab w:pos="2090" w:val="left" w:leader="none"/>
        </w:tabs>
        <w:spacing w:line="293" w:lineRule="exact" w:before="0" w:after="0"/>
        <w:ind w:left="2089" w:right="0" w:hanging="360"/>
        <w:jc w:val="left"/>
        <w:rPr>
          <w:sz w:val="24"/>
        </w:rPr>
      </w:pPr>
      <w:r>
        <w:rPr>
          <w:sz w:val="24"/>
        </w:rPr>
        <w:t>Authenticate verified users as uniquely</w:t>
      </w:r>
      <w:r>
        <w:rPr>
          <w:spacing w:val="-3"/>
          <w:sz w:val="24"/>
        </w:rPr>
        <w:t> </w:t>
      </w:r>
      <w:r>
        <w:rPr>
          <w:sz w:val="24"/>
        </w:rPr>
        <w:t>identified.</w:t>
      </w:r>
    </w:p>
    <w:p>
      <w:pPr>
        <w:pStyle w:val="ListParagraph"/>
        <w:numPr>
          <w:ilvl w:val="1"/>
          <w:numId w:val="5"/>
        </w:numPr>
        <w:tabs>
          <w:tab w:pos="2090" w:val="left" w:leader="none"/>
        </w:tabs>
        <w:spacing w:line="240" w:lineRule="auto" w:before="0" w:after="0"/>
        <w:ind w:left="2089" w:right="756" w:hanging="360"/>
        <w:jc w:val="left"/>
        <w:rPr>
          <w:sz w:val="24"/>
        </w:rPr>
      </w:pPr>
      <w:r>
        <w:rPr>
          <w:sz w:val="24"/>
        </w:rPr>
        <w:t>Prevent multiple concurrent active sessions for one user identification, for those applications accessing CJI, unless the agency grants authority based upon</w:t>
      </w:r>
      <w:r>
        <w:rPr>
          <w:spacing w:val="-28"/>
          <w:sz w:val="24"/>
        </w:rPr>
        <w:t> </w:t>
      </w:r>
      <w:r>
        <w:rPr>
          <w:sz w:val="24"/>
        </w:rPr>
        <w:t>operational business</w:t>
      </w:r>
      <w:r>
        <w:rPr>
          <w:spacing w:val="-1"/>
          <w:sz w:val="24"/>
        </w:rPr>
        <w:t> </w:t>
      </w:r>
      <w:r>
        <w:rPr>
          <w:sz w:val="24"/>
        </w:rPr>
        <w:t>needs.</w:t>
      </w:r>
    </w:p>
    <w:p>
      <w:pPr>
        <w:pStyle w:val="ListParagraph"/>
        <w:numPr>
          <w:ilvl w:val="1"/>
          <w:numId w:val="5"/>
        </w:numPr>
        <w:tabs>
          <w:tab w:pos="2090" w:val="left" w:leader="none"/>
        </w:tabs>
        <w:spacing w:line="240" w:lineRule="auto" w:before="0" w:after="0"/>
        <w:ind w:left="2089" w:right="858" w:hanging="360"/>
        <w:jc w:val="left"/>
        <w:rPr>
          <w:sz w:val="24"/>
        </w:rPr>
      </w:pPr>
      <w:r>
        <w:rPr>
          <w:sz w:val="24"/>
        </w:rPr>
        <w:t>Not use shared generic or default administrative user accounts or passwords for</w:t>
      </w:r>
      <w:r>
        <w:rPr>
          <w:spacing w:val="-31"/>
          <w:sz w:val="24"/>
        </w:rPr>
        <w:t> </w:t>
      </w:r>
      <w:r>
        <w:rPr>
          <w:sz w:val="24"/>
        </w:rPr>
        <w:t>any device used with</w:t>
      </w:r>
      <w:r>
        <w:rPr>
          <w:spacing w:val="-2"/>
          <w:sz w:val="24"/>
        </w:rPr>
        <w:t> </w:t>
      </w:r>
      <w:r>
        <w:rPr>
          <w:sz w:val="24"/>
        </w:rPr>
        <w:t>CJI.</w:t>
      </w:r>
    </w:p>
    <w:p>
      <w:pPr>
        <w:pStyle w:val="ListParagraph"/>
        <w:numPr>
          <w:ilvl w:val="1"/>
          <w:numId w:val="5"/>
        </w:numPr>
        <w:tabs>
          <w:tab w:pos="2089" w:val="left" w:leader="none"/>
          <w:tab w:pos="2090" w:val="left" w:leader="none"/>
        </w:tabs>
        <w:spacing w:line="293" w:lineRule="exact" w:before="0" w:after="0"/>
        <w:ind w:left="2089" w:right="0" w:hanging="360"/>
        <w:jc w:val="left"/>
        <w:rPr>
          <w:sz w:val="24"/>
        </w:rPr>
      </w:pPr>
      <w:r>
        <w:rPr>
          <w:sz w:val="24"/>
        </w:rPr>
        <w:t>Passwords</w:t>
      </w:r>
    </w:p>
    <w:p>
      <w:pPr>
        <w:pStyle w:val="ListParagraph"/>
        <w:numPr>
          <w:ilvl w:val="2"/>
          <w:numId w:val="5"/>
        </w:numPr>
        <w:tabs>
          <w:tab w:pos="2810" w:val="left" w:leader="none"/>
        </w:tabs>
        <w:spacing w:line="240" w:lineRule="auto" w:before="0" w:after="0"/>
        <w:ind w:left="2809" w:right="0" w:hanging="296"/>
        <w:jc w:val="left"/>
        <w:rPr>
          <w:sz w:val="24"/>
        </w:rPr>
      </w:pPr>
      <w:r>
        <w:rPr>
          <w:sz w:val="24"/>
        </w:rPr>
        <w:t>Be a minimum length of eight (8) characters on all</w:t>
      </w:r>
      <w:r>
        <w:rPr>
          <w:spacing w:val="-6"/>
          <w:sz w:val="24"/>
        </w:rPr>
        <w:t> </w:t>
      </w:r>
      <w:r>
        <w:rPr>
          <w:sz w:val="24"/>
        </w:rPr>
        <w:t>systems.</w:t>
      </w:r>
    </w:p>
    <w:p>
      <w:pPr>
        <w:pStyle w:val="ListParagraph"/>
        <w:numPr>
          <w:ilvl w:val="2"/>
          <w:numId w:val="5"/>
        </w:numPr>
        <w:tabs>
          <w:tab w:pos="2810" w:val="left" w:leader="none"/>
        </w:tabs>
        <w:spacing w:line="240" w:lineRule="auto" w:before="50" w:after="0"/>
        <w:ind w:left="2809" w:right="0" w:hanging="351"/>
        <w:jc w:val="left"/>
        <w:rPr>
          <w:sz w:val="24"/>
        </w:rPr>
      </w:pPr>
      <w:r>
        <w:rPr>
          <w:sz w:val="24"/>
        </w:rPr>
        <w:t>Not be a dictionary word or proper</w:t>
      </w:r>
      <w:r>
        <w:rPr>
          <w:spacing w:val="-4"/>
          <w:sz w:val="24"/>
        </w:rPr>
        <w:t> </w:t>
      </w:r>
      <w:r>
        <w:rPr>
          <w:sz w:val="24"/>
        </w:rPr>
        <w:t>name.</w:t>
      </w:r>
    </w:p>
    <w:p>
      <w:pPr>
        <w:pStyle w:val="ListParagraph"/>
        <w:numPr>
          <w:ilvl w:val="2"/>
          <w:numId w:val="5"/>
        </w:numPr>
        <w:tabs>
          <w:tab w:pos="2810" w:val="left" w:leader="none"/>
        </w:tabs>
        <w:spacing w:line="240" w:lineRule="auto" w:before="48" w:after="0"/>
        <w:ind w:left="2809" w:right="0" w:hanging="406"/>
        <w:jc w:val="left"/>
        <w:rPr>
          <w:sz w:val="24"/>
        </w:rPr>
      </w:pPr>
      <w:r>
        <w:rPr>
          <w:sz w:val="24"/>
        </w:rPr>
        <w:t>Not be the same as the</w:t>
      </w:r>
      <w:r>
        <w:rPr>
          <w:spacing w:val="-2"/>
          <w:sz w:val="24"/>
        </w:rPr>
        <w:t> </w:t>
      </w:r>
      <w:r>
        <w:rPr>
          <w:sz w:val="24"/>
        </w:rPr>
        <w:t>Userid.</w:t>
      </w:r>
    </w:p>
    <w:p>
      <w:pPr>
        <w:pStyle w:val="ListParagraph"/>
        <w:numPr>
          <w:ilvl w:val="2"/>
          <w:numId w:val="5"/>
        </w:numPr>
        <w:tabs>
          <w:tab w:pos="2810" w:val="left" w:leader="none"/>
        </w:tabs>
        <w:spacing w:line="240" w:lineRule="auto" w:before="53" w:after="0"/>
        <w:ind w:left="2809" w:right="0" w:hanging="404"/>
        <w:jc w:val="left"/>
        <w:rPr>
          <w:sz w:val="24"/>
        </w:rPr>
      </w:pPr>
      <w:r>
        <w:rPr>
          <w:sz w:val="24"/>
        </w:rPr>
        <w:t>Expire within a maximum of 90 calendar</w:t>
      </w:r>
      <w:r>
        <w:rPr>
          <w:spacing w:val="-3"/>
          <w:sz w:val="24"/>
        </w:rPr>
        <w:t> </w:t>
      </w:r>
      <w:r>
        <w:rPr>
          <w:sz w:val="24"/>
        </w:rPr>
        <w:t>days.</w:t>
      </w:r>
    </w:p>
    <w:p>
      <w:pPr>
        <w:spacing w:after="0" w:line="240" w:lineRule="auto"/>
        <w:jc w:val="left"/>
        <w:rPr>
          <w:sz w:val="24"/>
        </w:rPr>
        <w:sectPr>
          <w:pgSz w:w="12240" w:h="15840"/>
          <w:pgMar w:header="731" w:footer="1098" w:top="1360" w:bottom="1280" w:left="440" w:right="640"/>
        </w:sectPr>
      </w:pPr>
    </w:p>
    <w:p>
      <w:pPr>
        <w:pStyle w:val="ListParagraph"/>
        <w:numPr>
          <w:ilvl w:val="2"/>
          <w:numId w:val="5"/>
        </w:numPr>
        <w:tabs>
          <w:tab w:pos="2810" w:val="left" w:leader="none"/>
        </w:tabs>
        <w:spacing w:line="240" w:lineRule="auto" w:before="90" w:after="0"/>
        <w:ind w:left="2809" w:right="0" w:hanging="349"/>
        <w:jc w:val="left"/>
        <w:rPr>
          <w:sz w:val="24"/>
        </w:rPr>
      </w:pPr>
      <w:r>
        <w:rPr>
          <w:sz w:val="24"/>
        </w:rPr>
        <w:t>Not be identical to the previous ten (10)</w:t>
      </w:r>
      <w:r>
        <w:rPr>
          <w:spacing w:val="-6"/>
          <w:sz w:val="24"/>
        </w:rPr>
        <w:t> </w:t>
      </w:r>
      <w:r>
        <w:rPr>
          <w:sz w:val="24"/>
        </w:rPr>
        <w:t>passwords.</w:t>
      </w:r>
    </w:p>
    <w:p>
      <w:pPr>
        <w:pStyle w:val="ListParagraph"/>
        <w:numPr>
          <w:ilvl w:val="2"/>
          <w:numId w:val="5"/>
        </w:numPr>
        <w:tabs>
          <w:tab w:pos="2810" w:val="left" w:leader="none"/>
        </w:tabs>
        <w:spacing w:line="240" w:lineRule="auto" w:before="48" w:after="0"/>
        <w:ind w:left="2809" w:right="0" w:hanging="404"/>
        <w:jc w:val="left"/>
        <w:rPr>
          <w:sz w:val="24"/>
        </w:rPr>
      </w:pPr>
      <w:r>
        <w:rPr>
          <w:sz w:val="24"/>
        </w:rPr>
        <w:t>Not be transmitted in the clear or plaintext outside the secure</w:t>
      </w:r>
      <w:r>
        <w:rPr>
          <w:spacing w:val="-13"/>
          <w:sz w:val="24"/>
        </w:rPr>
        <w:t> </w:t>
      </w:r>
      <w:r>
        <w:rPr>
          <w:sz w:val="24"/>
        </w:rPr>
        <w:t>location.</w:t>
      </w:r>
    </w:p>
    <w:p>
      <w:pPr>
        <w:pStyle w:val="ListParagraph"/>
        <w:numPr>
          <w:ilvl w:val="2"/>
          <w:numId w:val="5"/>
        </w:numPr>
        <w:tabs>
          <w:tab w:pos="2810" w:val="left" w:leader="none"/>
        </w:tabs>
        <w:spacing w:line="240" w:lineRule="auto" w:before="52" w:after="0"/>
        <w:ind w:left="2809" w:right="0" w:hanging="459"/>
        <w:jc w:val="left"/>
        <w:rPr>
          <w:sz w:val="24"/>
        </w:rPr>
      </w:pPr>
      <w:r>
        <w:rPr>
          <w:sz w:val="24"/>
        </w:rPr>
        <w:t>Not be displayed when</w:t>
      </w:r>
      <w:r>
        <w:rPr>
          <w:spacing w:val="-2"/>
          <w:sz w:val="24"/>
        </w:rPr>
        <w:t> </w:t>
      </w:r>
      <w:r>
        <w:rPr>
          <w:sz w:val="24"/>
        </w:rPr>
        <w:t>entered.</w:t>
      </w:r>
    </w:p>
    <w:p>
      <w:pPr>
        <w:pStyle w:val="ListParagraph"/>
        <w:numPr>
          <w:ilvl w:val="2"/>
          <w:numId w:val="5"/>
        </w:numPr>
        <w:tabs>
          <w:tab w:pos="2810" w:val="left" w:leader="none"/>
        </w:tabs>
        <w:spacing w:line="240" w:lineRule="auto" w:before="0" w:after="0"/>
        <w:ind w:left="2809" w:right="0" w:hanging="514"/>
        <w:jc w:val="left"/>
        <w:rPr>
          <w:sz w:val="24"/>
        </w:rPr>
      </w:pPr>
      <w:r>
        <w:rPr>
          <w:sz w:val="24"/>
        </w:rPr>
        <w:t>Ensure passwords are only reset for authorized</w:t>
      </w:r>
      <w:r>
        <w:rPr>
          <w:spacing w:val="-5"/>
          <w:sz w:val="24"/>
        </w:rPr>
        <w:t> </w:t>
      </w:r>
      <w:r>
        <w:rPr>
          <w:sz w:val="24"/>
        </w:rPr>
        <w:t>user.</w:t>
      </w:r>
    </w:p>
    <w:p>
      <w:pPr>
        <w:pStyle w:val="ListParagraph"/>
        <w:numPr>
          <w:ilvl w:val="0"/>
          <w:numId w:val="5"/>
        </w:numPr>
        <w:tabs>
          <w:tab w:pos="1370" w:val="left" w:leader="none"/>
        </w:tabs>
        <w:spacing w:line="240" w:lineRule="auto" w:before="0" w:after="0"/>
        <w:ind w:left="1369" w:right="0" w:hanging="360"/>
        <w:jc w:val="left"/>
        <w:rPr>
          <w:sz w:val="24"/>
        </w:rPr>
      </w:pPr>
      <w:r>
        <w:rPr>
          <w:sz w:val="24"/>
        </w:rPr>
        <w:t>Network infrastructure protection</w:t>
      </w:r>
      <w:r>
        <w:rPr>
          <w:spacing w:val="-2"/>
          <w:sz w:val="24"/>
        </w:rPr>
        <w:t> </w:t>
      </w:r>
      <w:r>
        <w:rPr>
          <w:sz w:val="24"/>
        </w:rPr>
        <w:t>measures.</w:t>
      </w:r>
    </w:p>
    <w:p>
      <w:pPr>
        <w:pStyle w:val="ListParagraph"/>
        <w:numPr>
          <w:ilvl w:val="1"/>
          <w:numId w:val="5"/>
        </w:numPr>
        <w:tabs>
          <w:tab w:pos="2090" w:val="left" w:leader="none"/>
        </w:tabs>
        <w:spacing w:line="240" w:lineRule="auto" w:before="0" w:after="0"/>
        <w:ind w:left="2089" w:right="0" w:hanging="360"/>
        <w:jc w:val="left"/>
        <w:rPr>
          <w:sz w:val="24"/>
        </w:rPr>
      </w:pPr>
      <w:r>
        <w:rPr>
          <w:sz w:val="24"/>
        </w:rPr>
        <w:t>Take action to protect CJI-­‐related data from unauthorized public</w:t>
      </w:r>
      <w:r>
        <w:rPr>
          <w:spacing w:val="-38"/>
          <w:sz w:val="24"/>
        </w:rPr>
        <w:t> </w:t>
      </w:r>
      <w:r>
        <w:rPr>
          <w:sz w:val="24"/>
        </w:rPr>
        <w:t>access.</w:t>
      </w:r>
    </w:p>
    <w:p>
      <w:pPr>
        <w:pStyle w:val="ListParagraph"/>
        <w:numPr>
          <w:ilvl w:val="1"/>
          <w:numId w:val="5"/>
        </w:numPr>
        <w:tabs>
          <w:tab w:pos="2090" w:val="left" w:leader="none"/>
        </w:tabs>
        <w:spacing w:line="240" w:lineRule="auto" w:before="0" w:after="0"/>
        <w:ind w:left="2089" w:right="682" w:hanging="360"/>
        <w:jc w:val="left"/>
        <w:rPr>
          <w:sz w:val="24"/>
        </w:rPr>
      </w:pPr>
      <w:r>
        <w:rPr/>
        <w:pict>
          <v:shape style="position:absolute;margin-left:101.040001pt;margin-top:22.705887pt;width:420.5pt;height:420pt;mso-position-horizontal-relative:page;mso-position-vertical-relative:paragraph;z-index:-8968" coordorigin="2021,454" coordsize="8410,8400" path="m2669,6854l2611,6854,2440,7034,2383,7074,2101,7374,2045,7414,2035,7434,2027,7454,2023,7474,2021,7474,2023,7494,2029,7514,2041,7534,2059,7554,3326,8834,3347,8834,3367,8854,3449,8854,3461,8834,3518,8774,3576,8734,3710,8594,3403,8594,3122,8294,3066,8254,2894,8074,3010,7954,3067,7914,2746,7914,2690,7874,2578,7754,2467,7654,2299,7474,2415,7354,2474,7314,2707,7074,2765,7014,2774,6994,2774,6974,2770,6974,2770,6954,2760,6954,2755,6934,2740,6934,2732,6914,2722,6914,2711,6894,2701,6894,2691,6874,2683,6874,2669,6854xm3941,8114l3883,8114,3403,8594,3710,8594,3919,8374,3976,8334,4032,8274,4042,8254,4046,8254,4042,8234,4022,8194,3989,8154,3978,8154,3968,8134,3950,8134,3941,8114xm3912,8094l3898,8094,3888,8114,3922,8114,3912,8094xm4248,8054l4181,8054,4190,8074,4237,8074,4248,8054xm4296,8014l4164,8014,4171,8034,4176,8054,4268,8054,4282,8034,4296,8014xm3005,6494l2971,6494,2933,6534,2922,6534,2911,6554,2898,6554,2885,6574,2869,6574,2855,6594,2845,6614,2837,6614,2822,6634,2818,6654,2822,6674,2827,6674,2837,6694,2875,6694,2890,6714,3048,6754,3126,6794,3205,6814,3440,6894,3518,6914,3596,6954,3752,6994,3830,7034,3857,7114,3883,7174,3908,7254,3933,7334,3958,7414,3983,7474,4057,7714,4082,7774,4106,7854,4131,7934,4157,8014,4310,8014,4321,7994,4331,7974,4339,7974,4358,7954,4358,7934,4363,7934,4363,7894,4358,7894,4331,7814,4304,7734,4277,7654,4250,7594,4142,7274,4115,7214,4088,7134,4061,7054,4715,7054,4639,7014,4413,6954,4338,6914,4187,6874,4112,6834,4037,6814,4024,6774,3802,6774,3646,6734,3567,6694,3489,6674,3410,6634,3331,6614,3173,6554,3014,6514,3005,6494xm3178,7514l3154,7514,3087,7574,2803,7874,2746,7914,3067,7914,3298,7674,3302,7674,3307,7654,3298,7614,3288,7614,3254,7574,3244,7554,3226,7554,3216,7534,3206,7534,3178,7514xm4715,7054l4061,7054,4137,7074,4213,7114,4288,7134,4364,7174,4516,7214,4591,7254,4742,7294,4816,7334,4891,7354,4963,7354,4973,7334,4984,7334,4995,7314,5007,7314,5021,7294,5037,7274,5050,7274,5061,7254,5069,7234,5078,7234,5084,7214,5087,7214,5088,7194,5083,7174,5060,7174,5048,7154,5016,7154,4941,7114,4715,7054xm5213,7094l5160,7094,5170,7114,5203,7114,5213,7094xm4416,5114l4346,5114,4336,5134,4315,5134,4304,5154,4293,5154,4281,5174,4267,5194,4254,5194,4242,5214,4232,5234,4215,5234,4208,5254,4204,5254,4200,5274,4190,5294,4195,5294,4195,5314,4205,5334,4243,5394,4281,5474,4320,5534,4358,5614,4396,5674,4434,5754,4510,5894,4661,6194,4737,6334,4775,6394,4852,6554,4890,6614,4928,6694,4967,6754,5005,6834,5044,6894,5122,7054,5129,7054,5143,7094,5224,7094,5235,7074,5247,7074,5261,7054,5274,7034,5284,7034,5292,7014,5299,7014,5309,6994,5318,6994,5318,6974,5323,6974,5323,6954,5318,6954,5318,6934,5309,6934,5268,6854,5228,6774,5149,6634,5109,6554,5069,6494,5267,6294,4958,6294,4920,6234,4881,6154,4842,6094,4803,6014,4571,5594,4532,5534,4493,5454,4454,5394,4454,5374,4881,5374,4416,5114xm3703,5834l3609,5834,3595,5854,3581,5874,3570,5874,3560,5894,3550,5914,3542,5914,3533,5934,3518,5954,3518,5974,3523,5974,3528,5994,3665,6394,3720,6534,3802,6774,4024,6774,4010,6734,3984,6654,3958,6574,3906,6434,3880,6354,3854,6274,3828,6194,3801,6114,3774,6034,3747,5954,3720,5874,3716,5854,3710,5854,3703,5834xm4881,5374l4454,5374,5301,5854,5371,5874,5075,6174,4958,6294,5267,6294,5563,5994,6063,5994,5777,5834,5705,5814,5275,5574,4988,5434,4881,5374xm6053,6234l6034,6234,6043,6254,6053,6234xm6063,5994l5563,5994,6010,6234,6077,6234,6091,6214,6100,6214,6112,6194,6125,6194,6139,6174,6153,6154,6164,6154,6174,6134,6182,6134,6192,6114,6197,6094,6192,6074,6182,6074,6172,6054,6160,6054,6148,6034,6134,6034,6063,5994xm5364,4274l5189,4274,5160,4314,5146,4314,5120,4334,5096,4374,5072,4394,5050,4414,5037,4434,5028,4454,5023,4454,5021,4474,5024,4494,5032,4534,5047,4554,5069,4574,5125,4634,5238,4734,5464,4974,5578,5074,5861,5374,6031,5534,6370,5874,6379,5874,6389,5894,6403,5894,6442,5874,6452,5854,6463,5854,6474,5834,6485,5834,6495,5814,6505,5814,6513,5794,6518,5794,6528,5774,6542,5754,6542,5734,6538,5734,6538,5714,6528,5714,6417,5594,6361,5554,6137,5314,6081,5274,5857,5034,5801,4994,5576,4754,5520,4714,5294,4474,5760,4474,5616,4394,5544,4374,5400,4294,5382,4294,5364,4274xm3686,5814l3643,5814,3634,5834,3696,5834,3686,5814xm5760,4474l5294,4474,5580,4634,5723,4694,6153,4914,6368,5034,6440,5054,6726,5214,6798,5234,6941,5314,6998,5314,7013,5294,7046,5274,7054,5254,7063,5254,7070,5234,7085,5234,7099,5194,7099,5174,7094,5154,7058,5094,7022,5014,6998,4974,6768,4974,6696,4954,6336,4754,5832,4514,5760,4474xm6274,3494l6066,3494,6072,3514,6077,3534,6085,3554,6095,3574,6106,3594,6141,3674,6177,3734,6247,3894,6282,3954,6352,4114,6387,4174,6526,4474,6561,4534,6631,4694,6667,4754,6702,4834,6737,4894,6773,4974,6998,4974,6986,4954,6915,4794,6879,4734,6843,4654,6808,4594,6772,4514,6631,4234,6560,4074,6525,4014,6453,3854,6418,3794,6382,3714,6346,3654,6274,3494xm6332,3234l6221,3234,6186,3274,6161,3294,6136,3334,6110,3354,6100,3374,6089,3374,6080,3394,6072,3394,6068,3414,6065,3434,6063,3434,6062,3454,6063,3474,6064,3494,6274,3494,7522,4754,7555,4754,7560,4734,7584,4734,7595,4714,7606,4714,7616,4694,7627,4694,7646,4674,7654,4654,7661,4654,7680,4614,7685,4594,7680,4594,7557,4454,7443,4354,6989,3894,6876,3774,6763,3674,6535,3434,6479,3394,6365,3274,6354,3254,6343,3254,6332,3234xm5313,4254l5234,4254,5218,4274,5328,4274,5313,4254xm7497,2374l7163,2374,7128,2394,7094,2414,7067,2434,7040,2454,7016,2454,6994,2474,6975,2494,6936,2534,6917,2554,6788,2674,6724,2734,6662,2814,6650,2814,6641,2834,6635,2854,6634,2874,6636,2894,6644,2914,6658,2934,6677,2954,7019,3294,7247,3514,7417,3694,7531,3794,7759,4034,7873,4134,7987,4254,7992,4274,8040,4274,8050,4254,8059,4254,8070,4234,8081,4234,8092,4214,8102,4214,8113,4194,8123,4194,8131,4174,8136,4174,8155,4134,8160,4134,8155,4114,8150,4114,8146,4094,7637,3594,7771,3454,7788,3434,7483,3434,7368,3314,7196,3154,6968,2914,6912,2854,6948,2834,6985,2794,7022,2754,7061,2714,7080,2694,7103,2674,7127,2654,7152,2634,7178,2634,7206,2614,7236,2594,7781,2594,7747,2554,7707,2514,7665,2474,7622,2454,7579,2414,7539,2394,7497,2374xm7781,2594l7381,2594,7421,2614,7507,2654,7594,2734,7624,2774,7651,2794,7675,2834,7694,2874,7713,2894,7727,2934,7737,2974,7742,3014,7743,3034,7740,3074,7733,3114,7723,3154,7706,3174,7684,3214,7656,3254,7622,3294,7586,3334,7551,3354,7516,3394,7483,3434,7788,3434,7822,3394,7865,3334,7901,3294,7930,3234,7948,3174,7961,3114,7968,3054,7968,2994,7964,2954,7954,2894,7936,2834,7910,2774,7879,2714,7841,2654,7798,2614,7781,2594xm7757,1754l7699,1754,7690,1774,7679,1774,7668,1794,7657,1794,7646,1814,7636,1814,7628,1834,7620,1834,7613,1854,7603,1854,7594,1874,7589,1894,7594,1914,7603,1914,7888,2214,8002,2314,8230,2554,8401,2714,8572,2894,8914,3234,8935,3254,8956,3274,9028,3274,9041,3254,9053,3254,9286,3014,9305,2994,8986,2994,8819,2814,8707,2714,8596,2594,8207,2214,8040,2034,7929,1934,7817,1814,7757,1754xm6278,3214l6269,3214,6254,3234,6289,3234,6278,3214xm9470,2554l9418,2554,9310,2674,9256,2714,9148,2834,9094,2874,8986,2994,9305,2994,9522,2774,9581,2734,9586,2714,9590,2714,9590,2694,9586,2694,9586,2674,9581,2674,9571,2654,9566,2654,9558,2634,9549,2634,9539,2614,9528,2614,9518,2594,9509,2594,9500,2574,9480,2574,9470,2554xm9019,454l9005,454,8995,474,8881,594,8824,634,8541,934,8485,974,8429,1034,8419,1054,8411,1074,8407,1074,8405,1094,8407,1114,8415,1134,8427,1154,8443,1174,8616,1354,8904,1634,9077,1814,9192,1914,9538,2274,9653,2374,9710,2434,9731,2454,9751,2474,9833,2474,9845,2454,10018,2274,10075,2234,10114,2194,9787,2194,9731,2154,9451,1854,9395,1814,9283,1694,9395,1574,9433,1534,9130,1534,8683,1094,8977,794,9036,754,9094,694,9158,614,9163,594,9158,594,9139,554,9132,554,9124,534,9116,534,9106,514,9067,474,9038,474,9019,454xm7411,2354l7238,2354,7200,2374,7454,2374,7411,2354xm10315,1714l10272,1714,9787,2194,10114,2194,10363,1934,10421,1894,10426,1874,10430,1874,10430,1854,10416,1814,10406,1814,10399,1794,10391,1794,10383,1774,10373,1774,10334,1734,10325,1734,10315,1714xm9581,1134l9528,1134,9416,1254,9245,1434,9187,1474,9130,1534,9433,1534,9509,1454,9567,1414,9624,1354,9691,1274,9691,1254,9672,1214,9657,1214,9648,1194,9638,1194,9628,1174,9619,1174,9610,1154,9590,1154,9581,1134xe" filled="true" fillcolor="#c0c0c0" stroked="false">
            <v:path arrowok="t"/>
            <v:fill opacity="32768f" type="solid"/>
            <w10:wrap type="none"/>
          </v:shape>
        </w:pict>
      </w:r>
      <w:r>
        <w:rPr>
          <w:sz w:val="24"/>
        </w:rPr>
        <w:t>Control access, monitor, enabling and updating configurations of boundary protection firewalls.</w:t>
      </w:r>
    </w:p>
    <w:p>
      <w:pPr>
        <w:pStyle w:val="ListParagraph"/>
        <w:numPr>
          <w:ilvl w:val="1"/>
          <w:numId w:val="5"/>
        </w:numPr>
        <w:tabs>
          <w:tab w:pos="2090" w:val="left" w:leader="none"/>
        </w:tabs>
        <w:spacing w:line="293" w:lineRule="exact" w:before="0" w:after="0"/>
        <w:ind w:left="2089" w:right="0" w:hanging="360"/>
        <w:jc w:val="left"/>
        <w:rPr>
          <w:sz w:val="24"/>
        </w:rPr>
      </w:pPr>
      <w:r>
        <w:rPr>
          <w:sz w:val="24"/>
        </w:rPr>
        <w:t>Enable and update personal firewall on mobile devices as</w:t>
      </w:r>
      <w:r>
        <w:rPr>
          <w:spacing w:val="-9"/>
          <w:sz w:val="24"/>
        </w:rPr>
        <w:t> </w:t>
      </w:r>
      <w:r>
        <w:rPr>
          <w:sz w:val="24"/>
        </w:rPr>
        <w:t>needed.</w:t>
      </w:r>
    </w:p>
    <w:p>
      <w:pPr>
        <w:pStyle w:val="ListParagraph"/>
        <w:numPr>
          <w:ilvl w:val="1"/>
          <w:numId w:val="5"/>
        </w:numPr>
        <w:tabs>
          <w:tab w:pos="2090" w:val="left" w:leader="none"/>
        </w:tabs>
        <w:spacing w:line="240" w:lineRule="auto" w:before="0" w:after="0"/>
        <w:ind w:left="2089" w:right="433" w:hanging="360"/>
        <w:jc w:val="left"/>
        <w:rPr>
          <w:i/>
          <w:sz w:val="24"/>
        </w:rPr>
      </w:pPr>
      <w:r>
        <w:rPr>
          <w:sz w:val="24"/>
        </w:rPr>
        <w:t>Ensure confidential electronic data is only transmitted on secure network channels using encryption and *advanced authentication when leaving a physically secure location. No confidential data should be transmitted in clear text. </w:t>
      </w:r>
      <w:r>
        <w:rPr>
          <w:i/>
          <w:sz w:val="24"/>
        </w:rPr>
        <w:t>*Note: for interim compliance, and for the sole purpose of meeting the advanced authentication policy, a police vehicle shall be considered a physically secure location until September 30th 2013. For the purposes of this policy, a police vehicle is defined as an enclosed criminal justice conveyance with the capability to comply, during operational</w:t>
      </w:r>
      <w:r>
        <w:rPr>
          <w:i/>
          <w:spacing w:val="-3"/>
          <w:sz w:val="24"/>
        </w:rPr>
        <w:t> </w:t>
      </w:r>
      <w:r>
        <w:rPr>
          <w:i/>
          <w:sz w:val="24"/>
        </w:rPr>
        <w:t>periods.</w:t>
      </w:r>
    </w:p>
    <w:p>
      <w:pPr>
        <w:pStyle w:val="ListParagraph"/>
        <w:numPr>
          <w:ilvl w:val="1"/>
          <w:numId w:val="5"/>
        </w:numPr>
        <w:tabs>
          <w:tab w:pos="2090" w:val="left" w:leader="none"/>
        </w:tabs>
        <w:spacing w:line="240" w:lineRule="auto" w:before="0" w:after="0"/>
        <w:ind w:left="2089" w:right="902" w:hanging="360"/>
        <w:jc w:val="left"/>
        <w:rPr>
          <w:sz w:val="24"/>
        </w:rPr>
      </w:pPr>
      <w:r>
        <w:rPr>
          <w:sz w:val="24"/>
        </w:rPr>
        <w:t>Ensure any media that is removed from a physically secured location is encrypted</w:t>
      </w:r>
      <w:r>
        <w:rPr>
          <w:spacing w:val="-36"/>
          <w:sz w:val="24"/>
        </w:rPr>
        <w:t> </w:t>
      </w:r>
      <w:r>
        <w:rPr>
          <w:sz w:val="24"/>
        </w:rPr>
        <w:t>in transit by a person or</w:t>
      </w:r>
      <w:r>
        <w:rPr>
          <w:spacing w:val="-3"/>
          <w:sz w:val="24"/>
        </w:rPr>
        <w:t> </w:t>
      </w:r>
      <w:r>
        <w:rPr>
          <w:sz w:val="24"/>
        </w:rPr>
        <w:t>network.</w:t>
      </w:r>
    </w:p>
    <w:p>
      <w:pPr>
        <w:pStyle w:val="ListParagraph"/>
        <w:numPr>
          <w:ilvl w:val="1"/>
          <w:numId w:val="5"/>
        </w:numPr>
        <w:tabs>
          <w:tab w:pos="2089" w:val="left" w:leader="none"/>
          <w:tab w:pos="2090" w:val="left" w:leader="none"/>
        </w:tabs>
        <w:spacing w:line="244" w:lineRule="auto" w:before="0" w:after="0"/>
        <w:ind w:left="2089" w:right="689" w:hanging="360"/>
        <w:jc w:val="left"/>
        <w:rPr>
          <w:sz w:val="24"/>
        </w:rPr>
      </w:pPr>
      <w:r>
        <w:rPr>
          <w:sz w:val="24"/>
        </w:rPr>
        <w:t>Not use default accounts on network equipment that passes CJI like switches,</w:t>
      </w:r>
      <w:r>
        <w:rPr>
          <w:spacing w:val="-36"/>
          <w:sz w:val="24"/>
        </w:rPr>
        <w:t> </w:t>
      </w:r>
      <w:r>
        <w:rPr>
          <w:sz w:val="24"/>
        </w:rPr>
        <w:t>routers, firewalls.</w:t>
      </w:r>
    </w:p>
    <w:p>
      <w:pPr>
        <w:pStyle w:val="ListParagraph"/>
        <w:numPr>
          <w:ilvl w:val="1"/>
          <w:numId w:val="5"/>
        </w:numPr>
        <w:tabs>
          <w:tab w:pos="2090" w:val="left" w:leader="none"/>
        </w:tabs>
        <w:spacing w:line="240" w:lineRule="auto" w:before="0" w:after="0"/>
        <w:ind w:left="2089" w:right="545" w:hanging="360"/>
        <w:jc w:val="left"/>
        <w:rPr>
          <w:sz w:val="24"/>
        </w:rPr>
      </w:pPr>
      <w:r>
        <w:rPr>
          <w:sz w:val="24"/>
        </w:rPr>
        <w:t>Make sure law enforcement networks with CJI shall be on their own network</w:t>
      </w:r>
      <w:r>
        <w:rPr>
          <w:spacing w:val="-31"/>
          <w:sz w:val="24"/>
        </w:rPr>
        <w:t> </w:t>
      </w:r>
      <w:r>
        <w:rPr>
          <w:sz w:val="24"/>
        </w:rPr>
        <w:t>accessible by authorized personnel who have been vetted by the </w:t>
      </w:r>
      <w:r>
        <w:rPr>
          <w:rFonts w:ascii="Times New Roman"/>
          <w:color w:val="FF0000"/>
          <w:sz w:val="24"/>
        </w:rPr>
        <w:t>[agency name]</w:t>
      </w:r>
      <w:r>
        <w:rPr>
          <w:sz w:val="24"/>
        </w:rPr>
        <w:t>. Utilize Virtual Local Area Network (VLAN) technology to segment CJI traffic from other noncriminal justice agency traffic to include other city and/or county agencies using same wide</w:t>
      </w:r>
      <w:r>
        <w:rPr>
          <w:spacing w:val="-26"/>
          <w:sz w:val="24"/>
        </w:rPr>
        <w:t> </w:t>
      </w:r>
      <w:r>
        <w:rPr>
          <w:sz w:val="24"/>
        </w:rPr>
        <w:t>area network.</w:t>
      </w:r>
    </w:p>
    <w:p>
      <w:pPr>
        <w:pStyle w:val="ListParagraph"/>
        <w:numPr>
          <w:ilvl w:val="0"/>
          <w:numId w:val="5"/>
        </w:numPr>
        <w:tabs>
          <w:tab w:pos="1370" w:val="left" w:leader="none"/>
        </w:tabs>
        <w:spacing w:line="240" w:lineRule="auto" w:before="0" w:after="0"/>
        <w:ind w:left="1369" w:right="496" w:hanging="360"/>
        <w:jc w:val="left"/>
        <w:rPr>
          <w:sz w:val="24"/>
        </w:rPr>
      </w:pPr>
      <w:r>
        <w:rPr>
          <w:sz w:val="24"/>
        </w:rPr>
        <w:t>Communicate</w:t>
      </w:r>
      <w:r>
        <w:rPr>
          <w:spacing w:val="-4"/>
          <w:sz w:val="24"/>
        </w:rPr>
        <w:t> </w:t>
      </w:r>
      <w:r>
        <w:rPr>
          <w:sz w:val="24"/>
        </w:rPr>
        <w:t>and</w:t>
      </w:r>
      <w:r>
        <w:rPr>
          <w:spacing w:val="-4"/>
          <w:sz w:val="24"/>
        </w:rPr>
        <w:t> </w:t>
      </w:r>
      <w:r>
        <w:rPr>
          <w:sz w:val="24"/>
        </w:rPr>
        <w:t>keep</w:t>
      </w:r>
      <w:r>
        <w:rPr>
          <w:spacing w:val="-3"/>
          <w:sz w:val="24"/>
        </w:rPr>
        <w:t> </w:t>
      </w:r>
      <w:r>
        <w:rPr>
          <w:sz w:val="24"/>
        </w:rPr>
        <w:t>the</w:t>
      </w:r>
      <w:r>
        <w:rPr>
          <w:spacing w:val="-4"/>
          <w:sz w:val="24"/>
        </w:rPr>
        <w:t> </w:t>
      </w:r>
      <w:r>
        <w:rPr>
          <w:rFonts w:ascii="Times New Roman"/>
          <w:color w:val="FF0000"/>
          <w:sz w:val="24"/>
        </w:rPr>
        <w:t>[agency</w:t>
      </w:r>
      <w:r>
        <w:rPr>
          <w:rFonts w:ascii="Times New Roman"/>
          <w:color w:val="FF0000"/>
          <w:spacing w:val="-3"/>
          <w:sz w:val="24"/>
        </w:rPr>
        <w:t> </w:t>
      </w:r>
      <w:r>
        <w:rPr>
          <w:rFonts w:ascii="Times New Roman"/>
          <w:color w:val="FF0000"/>
          <w:sz w:val="24"/>
        </w:rPr>
        <w:t>name]</w:t>
      </w:r>
      <w:r>
        <w:rPr>
          <w:rFonts w:ascii="Times New Roman"/>
          <w:color w:val="FF0000"/>
          <w:spacing w:val="-10"/>
          <w:sz w:val="24"/>
        </w:rPr>
        <w:t> </w:t>
      </w:r>
      <w:r>
        <w:rPr>
          <w:sz w:val="24"/>
        </w:rPr>
        <w:t>informed</w:t>
      </w:r>
      <w:r>
        <w:rPr>
          <w:spacing w:val="-3"/>
          <w:sz w:val="24"/>
        </w:rPr>
        <w:t> </w:t>
      </w:r>
      <w:r>
        <w:rPr>
          <w:sz w:val="24"/>
        </w:rPr>
        <w:t>of</w:t>
      </w:r>
      <w:r>
        <w:rPr>
          <w:spacing w:val="-4"/>
          <w:sz w:val="24"/>
        </w:rPr>
        <w:t> </w:t>
      </w:r>
      <w:r>
        <w:rPr>
          <w:sz w:val="24"/>
        </w:rPr>
        <w:t>all</w:t>
      </w:r>
      <w:r>
        <w:rPr>
          <w:spacing w:val="-4"/>
          <w:sz w:val="24"/>
        </w:rPr>
        <w:t> </w:t>
      </w:r>
      <w:r>
        <w:rPr>
          <w:sz w:val="24"/>
        </w:rPr>
        <w:t>scheduled</w:t>
      </w:r>
      <w:r>
        <w:rPr>
          <w:spacing w:val="-3"/>
          <w:sz w:val="24"/>
        </w:rPr>
        <w:t> </w:t>
      </w:r>
      <w:r>
        <w:rPr>
          <w:sz w:val="24"/>
        </w:rPr>
        <w:t>and</w:t>
      </w:r>
      <w:r>
        <w:rPr>
          <w:spacing w:val="-4"/>
          <w:sz w:val="24"/>
        </w:rPr>
        <w:t> </w:t>
      </w:r>
      <w:r>
        <w:rPr>
          <w:sz w:val="24"/>
        </w:rPr>
        <w:t>unscheduled</w:t>
      </w:r>
      <w:r>
        <w:rPr>
          <w:spacing w:val="-3"/>
          <w:sz w:val="24"/>
        </w:rPr>
        <w:t> </w:t>
      </w:r>
      <w:r>
        <w:rPr>
          <w:sz w:val="24"/>
        </w:rPr>
        <w:t>network and computer downtimes, all security incidents and misuse. The ultimate information technology management control belongs to </w:t>
      </w:r>
      <w:r>
        <w:rPr>
          <w:rFonts w:ascii="Times New Roman"/>
          <w:color w:val="FF0000"/>
          <w:sz w:val="24"/>
        </w:rPr>
        <w:t>[agency</w:t>
      </w:r>
      <w:r>
        <w:rPr>
          <w:rFonts w:ascii="Times New Roman"/>
          <w:color w:val="FF0000"/>
          <w:spacing w:val="-2"/>
          <w:sz w:val="24"/>
        </w:rPr>
        <w:t> </w:t>
      </w:r>
      <w:r>
        <w:rPr>
          <w:rFonts w:ascii="Times New Roman"/>
          <w:color w:val="FF0000"/>
          <w:sz w:val="24"/>
        </w:rPr>
        <w:t>name]</w:t>
      </w:r>
      <w:r>
        <w:rPr>
          <w:sz w:val="24"/>
        </w:rPr>
        <w:t>.</w:t>
      </w:r>
    </w:p>
    <w:p>
      <w:pPr>
        <w:pStyle w:val="BodyText"/>
        <w:spacing w:before="1"/>
        <w:ind w:left="0" w:firstLine="0"/>
        <w:rPr>
          <w:sz w:val="23"/>
        </w:rPr>
      </w:pPr>
    </w:p>
    <w:p>
      <w:pPr>
        <w:pStyle w:val="Heading1"/>
      </w:pPr>
      <w:r>
        <w:rPr/>
        <w:t>Front desk and Visitor Sponsoring Personnel</w:t>
      </w:r>
    </w:p>
    <w:p>
      <w:pPr>
        <w:pStyle w:val="BodyText"/>
        <w:ind w:left="649" w:right="545" w:firstLine="0"/>
      </w:pPr>
      <w:r>
        <w:rPr/>
        <w:t>Administration of the Visitor Check-­‐In / Check-­‐Out procedure is the responsibility of identified individuals in each facility. In most facilities, this duty is done by the Front desk or Reception Desk.</w:t>
      </w:r>
    </w:p>
    <w:p>
      <w:pPr>
        <w:pStyle w:val="BodyText"/>
        <w:spacing w:before="12"/>
        <w:ind w:left="0" w:firstLine="0"/>
        <w:rPr>
          <w:sz w:val="23"/>
        </w:rPr>
      </w:pPr>
    </w:p>
    <w:p>
      <w:pPr>
        <w:pStyle w:val="BodyText"/>
        <w:ind w:left="649" w:firstLine="0"/>
      </w:pPr>
      <w:r>
        <w:rPr>
          <w:color w:val="0D0D0D"/>
        </w:rPr>
        <w:t>Prior to visitor gaining access to physically secure area:</w:t>
      </w:r>
    </w:p>
    <w:p>
      <w:pPr>
        <w:pStyle w:val="ListParagraph"/>
        <w:numPr>
          <w:ilvl w:val="0"/>
          <w:numId w:val="6"/>
        </w:numPr>
        <w:tabs>
          <w:tab w:pos="1370" w:val="left" w:leader="none"/>
        </w:tabs>
        <w:spacing w:line="240" w:lineRule="auto" w:before="0" w:after="0"/>
        <w:ind w:left="1369" w:right="682" w:hanging="360"/>
        <w:jc w:val="left"/>
        <w:rPr>
          <w:sz w:val="24"/>
        </w:rPr>
      </w:pPr>
      <w:r>
        <w:rPr>
          <w:color w:val="0D0D0D"/>
          <w:sz w:val="24"/>
        </w:rPr>
        <w:t>The visitor will be screened by the </w:t>
      </w:r>
      <w:r>
        <w:rPr>
          <w:rFonts w:ascii="Times New Roman"/>
          <w:color w:val="FF0000"/>
          <w:sz w:val="24"/>
        </w:rPr>
        <w:t>[agency name] </w:t>
      </w:r>
      <w:r>
        <w:rPr>
          <w:sz w:val="24"/>
        </w:rPr>
        <w:t>personnel </w:t>
      </w:r>
      <w:r>
        <w:rPr>
          <w:color w:val="0D0D0D"/>
          <w:sz w:val="24"/>
        </w:rPr>
        <w:t>for weapons. No weapons are allowed in the agency except when carried by authorized personnel as deemed authorized by the </w:t>
      </w:r>
      <w:r>
        <w:rPr>
          <w:rFonts w:ascii="Times New Roman"/>
          <w:color w:val="FF0000"/>
          <w:sz w:val="24"/>
        </w:rPr>
        <w:t>[agency</w:t>
      </w:r>
      <w:r>
        <w:rPr>
          <w:rFonts w:ascii="Times New Roman"/>
          <w:color w:val="FF0000"/>
          <w:spacing w:val="-1"/>
          <w:sz w:val="24"/>
        </w:rPr>
        <w:t> </w:t>
      </w:r>
      <w:r>
        <w:rPr>
          <w:rFonts w:ascii="Times New Roman"/>
          <w:color w:val="FF0000"/>
          <w:sz w:val="24"/>
        </w:rPr>
        <w:t>name]</w:t>
      </w:r>
      <w:r>
        <w:rPr>
          <w:color w:val="0D0D0D"/>
          <w:sz w:val="24"/>
        </w:rPr>
        <w:t>.</w:t>
      </w:r>
    </w:p>
    <w:p>
      <w:pPr>
        <w:pStyle w:val="ListParagraph"/>
        <w:numPr>
          <w:ilvl w:val="0"/>
          <w:numId w:val="6"/>
        </w:numPr>
        <w:tabs>
          <w:tab w:pos="1370" w:val="left" w:leader="none"/>
        </w:tabs>
        <w:spacing w:line="240" w:lineRule="auto" w:before="0" w:after="0"/>
        <w:ind w:left="1369" w:right="648" w:hanging="360"/>
        <w:jc w:val="left"/>
        <w:rPr>
          <w:sz w:val="24"/>
        </w:rPr>
      </w:pPr>
      <w:r>
        <w:rPr>
          <w:color w:val="0D0D0D"/>
          <w:sz w:val="24"/>
        </w:rPr>
        <w:t>The visitor will be screened for electronic devices. No personal electronic devices are allowed in any agency facility except when carried by authorized personnel as deemed authorized by the </w:t>
      </w:r>
      <w:r>
        <w:rPr>
          <w:rFonts w:ascii="Times New Roman"/>
          <w:color w:val="FF0000"/>
          <w:sz w:val="24"/>
        </w:rPr>
        <w:t>[agency</w:t>
      </w:r>
      <w:r>
        <w:rPr>
          <w:rFonts w:ascii="Times New Roman"/>
          <w:color w:val="FF0000"/>
          <w:spacing w:val="-1"/>
          <w:sz w:val="24"/>
        </w:rPr>
        <w:t> </w:t>
      </w:r>
      <w:r>
        <w:rPr>
          <w:rFonts w:ascii="Times New Roman"/>
          <w:color w:val="FF0000"/>
          <w:sz w:val="24"/>
        </w:rPr>
        <w:t>name]</w:t>
      </w:r>
      <w:r>
        <w:rPr>
          <w:color w:val="0D0D0D"/>
          <w:sz w:val="24"/>
        </w:rPr>
        <w:t>.</w:t>
      </w:r>
    </w:p>
    <w:p>
      <w:pPr>
        <w:pStyle w:val="ListParagraph"/>
        <w:numPr>
          <w:ilvl w:val="0"/>
          <w:numId w:val="6"/>
        </w:numPr>
        <w:tabs>
          <w:tab w:pos="1370" w:val="left" w:leader="none"/>
        </w:tabs>
        <w:spacing w:line="240" w:lineRule="auto" w:before="0" w:after="0"/>
        <w:ind w:left="1369" w:right="593" w:hanging="360"/>
        <w:jc w:val="left"/>
        <w:rPr>
          <w:sz w:val="24"/>
        </w:rPr>
      </w:pPr>
      <w:r>
        <w:rPr>
          <w:color w:val="0D0D0D"/>
          <w:sz w:val="24"/>
        </w:rPr>
        <w:t>Escort personnel will acknowledge being responsible for properly evacuating visitor in cases of emergency. Escort personnel will know appropriate evacuation routes and</w:t>
      </w:r>
      <w:r>
        <w:rPr>
          <w:color w:val="0D0D0D"/>
          <w:spacing w:val="-14"/>
          <w:sz w:val="24"/>
        </w:rPr>
        <w:t> </w:t>
      </w:r>
      <w:r>
        <w:rPr>
          <w:color w:val="0D0D0D"/>
          <w:sz w:val="24"/>
        </w:rPr>
        <w:t>procedures.</w:t>
      </w:r>
    </w:p>
    <w:p>
      <w:pPr>
        <w:spacing w:after="0" w:line="240" w:lineRule="auto"/>
        <w:jc w:val="left"/>
        <w:rPr>
          <w:sz w:val="24"/>
        </w:rPr>
        <w:sectPr>
          <w:pgSz w:w="12240" w:h="15840"/>
          <w:pgMar w:header="731" w:footer="1098" w:top="1360" w:bottom="1280" w:left="440" w:right="640"/>
        </w:sectPr>
      </w:pPr>
    </w:p>
    <w:p>
      <w:pPr>
        <w:pStyle w:val="ListParagraph"/>
        <w:numPr>
          <w:ilvl w:val="0"/>
          <w:numId w:val="6"/>
        </w:numPr>
        <w:tabs>
          <w:tab w:pos="1370" w:val="left" w:leader="none"/>
        </w:tabs>
        <w:spacing w:line="240" w:lineRule="auto" w:before="90" w:after="0"/>
        <w:ind w:left="1369" w:right="769" w:hanging="360"/>
        <w:jc w:val="left"/>
        <w:rPr>
          <w:sz w:val="24"/>
        </w:rPr>
      </w:pPr>
      <w:r>
        <w:rPr>
          <w:color w:val="0D0D0D"/>
          <w:sz w:val="24"/>
        </w:rPr>
        <w:t>Escort and/or Front desk personnel will validate visitor is not leaving agency with any</w:t>
      </w:r>
      <w:r>
        <w:rPr>
          <w:color w:val="0D0D0D"/>
          <w:spacing w:val="-37"/>
          <w:sz w:val="24"/>
        </w:rPr>
        <w:t> </w:t>
      </w:r>
      <w:r>
        <w:rPr>
          <w:color w:val="0D0D0D"/>
          <w:sz w:val="24"/>
        </w:rPr>
        <w:t>agency owned equipment or sensitive data prior to Visitor</w:t>
      </w:r>
      <w:r>
        <w:rPr>
          <w:color w:val="0D0D0D"/>
          <w:spacing w:val="-7"/>
          <w:sz w:val="24"/>
        </w:rPr>
        <w:t> </w:t>
      </w:r>
      <w:r>
        <w:rPr>
          <w:color w:val="0D0D0D"/>
          <w:sz w:val="24"/>
        </w:rPr>
        <w:t>departure.</w:t>
      </w:r>
    </w:p>
    <w:p>
      <w:pPr>
        <w:pStyle w:val="BodyText"/>
        <w:spacing w:before="11"/>
        <w:ind w:left="0" w:firstLine="0"/>
        <w:rPr>
          <w:sz w:val="23"/>
        </w:rPr>
      </w:pPr>
    </w:p>
    <w:p>
      <w:pPr>
        <w:pStyle w:val="BodyText"/>
        <w:ind w:left="649" w:right="545" w:firstLine="0"/>
      </w:pPr>
      <w:r>
        <w:rPr/>
        <w:pict>
          <v:shape style="position:absolute;margin-left:101.040001pt;margin-top:71.665787pt;width:420.5pt;height:420pt;mso-position-horizontal-relative:page;mso-position-vertical-relative:paragraph;z-index:-8944" coordorigin="2021,1433" coordsize="8410,8400" path="m2669,7833l2611,7833,2440,8013,2383,8053,2101,8353,2045,8393,2035,8413,2027,8433,2023,8453,2021,8453,2023,8473,2029,8493,2041,8513,2059,8533,3326,9813,3347,9813,3367,9833,3449,9833,3461,9813,3518,9753,3576,9713,3710,9573,3403,9573,3122,9273,3066,9233,2894,9053,3010,8933,3067,8893,2746,8893,2690,8853,2578,8733,2467,8633,2299,8453,2415,8333,2474,8293,2707,8053,2765,7993,2774,7973,2774,7953,2770,7953,2770,7933,2760,7933,2755,7913,2740,7913,2732,7893,2722,7893,2711,7873,2701,7873,2691,7853,2683,7853,2669,7833xm3941,9093l3883,9093,3403,9573,3710,9573,3919,9353,3976,9313,4032,9253,4042,9233,4046,9233,4042,9213,4022,9173,3989,9133,3978,9133,3968,9113,3950,9113,3941,9093xm3912,9073l3898,9073,3888,9093,3922,9093,3912,9073xm4248,9033l4181,9033,4190,9053,4237,9053,4248,9033xm4296,8993l4164,8993,4171,9013,4176,9033,4268,9033,4282,9013,4296,8993xm3005,7473l2971,7473,2933,7513,2922,7513,2911,7533,2898,7533,2885,7553,2869,7553,2855,7573,2845,7593,2837,7593,2822,7613,2818,7633,2822,7653,2827,7653,2837,7673,2875,7673,2890,7693,3048,7733,3126,7773,3205,7793,3440,7873,3518,7893,3596,7933,3752,7973,3830,8013,3857,8093,3883,8153,3908,8233,3933,8313,3958,8393,3983,8453,4057,8693,4082,8753,4106,8833,4131,8913,4157,8993,4310,8993,4321,8973,4331,8953,4339,8953,4358,8933,4358,8913,4363,8913,4363,8873,4358,8873,4331,8793,4304,8713,4277,8633,4250,8573,4142,8253,4115,8193,4088,8113,4061,8033,4715,8033,4639,7993,4413,7933,4338,7893,4187,7853,4112,7813,4037,7793,4024,7753,3802,7753,3646,7713,3567,7673,3489,7653,3410,7613,3331,7593,3173,7533,3014,7493,3005,7473xm3178,8493l3154,8493,3087,8553,2803,8853,2746,8893,3067,8893,3298,8653,3302,8653,3307,8633,3298,8593,3288,8593,3254,8553,3244,8533,3226,8533,3216,8513,3206,8513,3178,8493xm4715,8033l4061,8033,4137,8053,4213,8093,4288,8113,4364,8153,4516,8193,4591,8233,4742,8273,4816,8313,4891,8333,4963,8333,4973,8313,4984,8313,4995,8293,5007,8293,5021,8273,5037,8253,5050,8253,5061,8233,5069,8213,5078,8213,5084,8193,5087,8193,5088,8173,5083,8153,5060,8153,5048,8133,5016,8133,4941,8093,4715,8033xm5213,8073l5160,8073,5170,8093,5203,8093,5213,8073xm4416,6093l4346,6093,4336,6113,4315,6113,4304,6133,4293,6133,4281,6153,4267,6173,4254,6173,4242,6193,4232,6213,4215,6213,4208,6233,4204,6233,4200,6253,4190,6273,4195,6273,4195,6293,4205,6313,4243,6373,4281,6453,4320,6513,4358,6593,4396,6653,4434,6733,4510,6873,4661,7173,4737,7313,4775,7373,4852,7533,4890,7593,4928,7673,4967,7733,5005,7813,5044,7873,5122,8033,5129,8033,5143,8073,5224,8073,5235,8053,5247,8053,5261,8033,5274,8013,5284,8013,5292,7993,5299,7993,5309,7973,5318,7973,5318,7953,5323,7953,5323,7933,5318,7933,5318,7913,5309,7913,5268,7833,5228,7753,5149,7613,5109,7533,5069,7473,5267,7273,4958,7273,4920,7213,4881,7133,4842,7073,4803,6993,4571,6573,4532,6513,4493,6433,4454,6373,4454,6353,4881,6353,4416,6093xm3703,6813l3609,6813,3595,6833,3581,6853,3570,6853,3560,6873,3550,6893,3542,6893,3533,6913,3518,6933,3518,6953,3523,6953,3528,6973,3665,7373,3720,7513,3802,7753,4024,7753,4010,7713,3984,7633,3958,7553,3906,7413,3880,7333,3854,7253,3828,7173,3801,7093,3774,7013,3747,6933,3720,6853,3716,6833,3710,6833,3703,6813xm4881,6353l4454,6353,5301,6833,5371,6853,5075,7153,4958,7273,5267,7273,5563,6973,6063,6973,5777,6813,5705,6793,5275,6553,4988,6413,4881,6353xm6053,7213l6034,7213,6043,7233,6053,7213xm6063,6973l5563,6973,6010,7213,6077,7213,6091,7193,6100,7193,6112,7173,6125,7173,6139,7153,6153,7133,6164,7133,6174,7113,6182,7113,6192,7093,6197,7073,6192,7053,6182,7053,6172,7033,6160,7033,6148,7013,6134,7013,6063,6973xm5364,5253l5189,5253,5160,5293,5146,5293,5120,5313,5096,5353,5072,5373,5050,5393,5037,5413,5028,5433,5023,5433,5021,5453,5024,5473,5032,5513,5047,5533,5069,5553,5125,5613,5238,5713,5464,5953,5578,6053,5861,6353,6031,6513,6370,6853,6379,6853,6389,6873,6403,6873,6442,6853,6452,6833,6463,6833,6474,6813,6485,6813,6495,6793,6505,6793,6513,6773,6518,6773,6528,6753,6542,6733,6542,6713,6538,6713,6538,6693,6528,6693,6417,6573,6361,6533,6137,6293,6081,6253,5857,6013,5801,5973,5576,5733,5520,5693,5294,5453,5760,5453,5616,5373,5544,5353,5400,5273,5382,5273,5364,5253xm3686,6793l3643,6793,3634,6813,3696,6813,3686,6793xm5760,5453l5294,5453,5580,5613,5723,5673,6153,5893,6368,6013,6440,6033,6726,6193,6798,6213,6941,6293,6998,6293,7013,6273,7046,6253,7054,6233,7063,6233,7070,6213,7085,6213,7099,6173,7099,6153,7094,6133,7058,6073,7022,5993,6998,5953,6768,5953,6696,5933,6336,5733,5832,5493,5760,5453xm6274,4473l6066,4473,6072,4493,6077,4513,6085,4533,6095,4553,6106,4573,6141,4653,6177,4713,6247,4873,6282,4933,6352,5093,6387,5153,6526,5453,6561,5513,6631,5673,6667,5733,6702,5813,6737,5873,6773,5953,6998,5953,6986,5933,6915,5773,6879,5713,6843,5633,6808,5573,6772,5493,6631,5213,6560,5053,6525,4993,6453,4833,6418,4773,6382,4693,6346,4633,6274,4473xm6332,4213l6221,4213,6186,4253,6161,4273,6136,4313,6110,4333,6100,4353,6089,4353,6080,4373,6072,4373,6068,4393,6065,4413,6063,4413,6062,4433,6063,4453,6064,4473,6274,4473,7522,5733,7555,5733,7560,5713,7584,5713,7595,5693,7606,5693,7616,5673,7627,5673,7646,5653,7654,5633,7661,5633,7680,5593,7685,5573,7680,5573,7557,5433,7443,5333,6989,4873,6876,4753,6763,4653,6535,4413,6479,4373,6365,4253,6354,4233,6343,4233,6332,4213xm5313,5233l5234,5233,5218,5253,5328,5253,5313,5233xm7497,3353l7163,3353,7128,3373,7094,3393,7067,3413,7040,3433,7016,3433,6994,3453,6975,3473,6936,3513,6917,3533,6788,3653,6724,3713,6662,3793,6650,3793,6641,3813,6635,3833,6634,3853,6636,3873,6644,3893,6658,3913,6677,3933,7019,4273,7247,4493,7417,4673,7531,4773,7759,5013,7873,5113,7987,5233,7992,5253,8040,5253,8050,5233,8059,5233,8070,5213,8081,5213,8092,5193,8102,5193,8113,5173,8123,5173,8131,5153,8136,5153,8155,5113,8160,5113,8155,5093,8150,5093,8146,5073,7637,4573,7771,4433,7788,4413,7483,4413,7368,4293,7196,4133,6968,3893,6912,3833,6948,3813,6985,3773,7022,3733,7061,3693,7080,3673,7103,3653,7127,3633,7152,3613,7178,3613,7206,3593,7236,3573,7781,3573,7747,3533,7707,3493,7665,3453,7622,3433,7579,3393,7539,3373,7497,3353xm7781,3573l7381,3573,7421,3593,7507,3633,7594,3713,7624,3753,7651,3773,7675,3813,7694,3853,7713,3873,7727,3913,7737,3953,7742,3993,7743,4013,7740,4053,7733,4093,7723,4133,7706,4153,7684,4193,7656,4233,7622,4273,7586,4313,7551,4333,7516,4373,7483,4413,7788,4413,7822,4373,7865,4313,7901,4273,7930,4213,7948,4153,7961,4093,7968,4033,7968,3973,7964,3933,7954,3873,7936,3813,7910,3753,7879,3693,7841,3633,7798,3593,7781,3573xm7757,2733l7699,2733,7690,2753,7679,2753,7668,2773,7657,2773,7646,2793,7636,2793,7628,2813,7620,2813,7613,2833,7603,2833,7594,2853,7589,2873,7594,2893,7603,2893,7888,3193,8002,3293,8230,3533,8401,3693,8572,3873,8914,4213,8935,4233,8956,4253,9028,4253,9041,4233,9053,4233,9286,3993,9305,3973,8986,3973,8819,3793,8707,3693,8596,3573,8207,3193,8040,3013,7929,2913,7817,2793,7757,2733xm6278,4193l6269,4193,6254,4213,6289,4213,6278,4193xm9470,3533l9418,3533,9310,3653,9256,3693,9148,3813,9094,3853,8986,3973,9305,3973,9522,3753,9581,3713,9586,3693,9590,3693,9590,3673,9586,3673,9586,3653,9581,3653,9571,3633,9566,3633,9558,3613,9549,3613,9539,3593,9528,3593,9518,3573,9509,3573,9500,3553,9480,3553,9470,3533xm9019,1433l9005,1433,8995,1453,8881,1573,8824,1613,8541,1913,8485,1953,8429,2013,8419,2033,8411,2053,8407,2053,8405,2073,8407,2093,8415,2113,8427,2133,8443,2153,8616,2333,8904,2613,9077,2793,9192,2893,9538,3253,9653,3353,9710,3413,9731,3433,9751,3453,9833,3453,9845,3433,10018,3253,10075,3213,10114,3173,9787,3173,9731,3133,9451,2833,9395,2793,9283,2673,9395,2553,9433,2513,9130,2513,8683,2073,8977,1773,9036,1733,9094,1673,9158,1593,9163,1573,9158,1573,9139,1533,9132,1533,9124,1513,9116,1513,9106,1493,9067,1453,9038,1453,9019,1433xm7411,3333l7238,3333,7200,3353,7454,3353,7411,3333xm10315,2693l10272,2693,9787,3173,10114,3173,10363,2913,10421,2873,10426,2853,10430,2853,10430,2833,10416,2793,10406,2793,10399,2773,10391,2773,10383,2753,10373,2753,10334,2713,10325,2713,10315,2693xm9581,2113l9528,2113,9416,2233,9245,2413,9187,2453,9130,2513,9433,2513,9509,2433,9567,2393,9624,2333,9691,2253,9691,2233,9672,2193,9657,2193,9648,2173,9638,2173,9628,2153,9619,2153,9610,2133,9590,2133,9581,2113xe" filled="true" fillcolor="#c0c0c0" stroked="false">
            <v:path arrowok="t"/>
            <v:fill opacity="32768f" type="solid"/>
            <w10:wrap type="none"/>
          </v:shape>
        </w:pict>
      </w:r>
      <w:r>
        <w:rPr/>
        <w:t>All </w:t>
      </w:r>
      <w:r>
        <w:rPr>
          <w:rFonts w:ascii="Times New Roman" w:hAnsi="Times New Roman"/>
          <w:color w:val="FF0000"/>
        </w:rPr>
        <w:t>[agency name] </w:t>
      </w:r>
      <w:r>
        <w:rPr/>
        <w:t>personnel and supporting entities are responsible to report any unauthorized physical, logical, and electronic access to the </w:t>
      </w:r>
      <w:r>
        <w:rPr>
          <w:rFonts w:ascii="Times New Roman" w:hAnsi="Times New Roman"/>
          <w:color w:val="FF0000"/>
        </w:rPr>
        <w:t>[agency name] </w:t>
      </w:r>
      <w:r>
        <w:rPr/>
        <w:t>officials. For </w:t>
      </w:r>
      <w:r>
        <w:rPr>
          <w:rFonts w:ascii="Times New Roman" w:hAnsi="Times New Roman"/>
          <w:color w:val="FF0000"/>
        </w:rPr>
        <w:t>[agency name]</w:t>
      </w:r>
      <w:r>
        <w:rPr/>
        <w:t>, the point of contacts to report any non-­‐secure access is:</w:t>
      </w:r>
    </w:p>
    <w:p>
      <w:pPr>
        <w:pStyle w:val="BodyText"/>
        <w:spacing w:before="10"/>
        <w:ind w:left="0" w:firstLine="0"/>
        <w:rPr>
          <w:sz w:val="23"/>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22"/>
        <w:gridCol w:w="3196"/>
        <w:gridCol w:w="4319"/>
      </w:tblGrid>
      <w:tr>
        <w:trPr>
          <w:trHeight w:val="292" w:hRule="atLeast"/>
        </w:trPr>
        <w:tc>
          <w:tcPr>
            <w:tcW w:w="3422" w:type="dxa"/>
          </w:tcPr>
          <w:p>
            <w:pPr>
              <w:pStyle w:val="TableParagraph"/>
              <w:rPr>
                <w:sz w:val="24"/>
              </w:rPr>
            </w:pPr>
            <w:r>
              <w:rPr>
                <w:sz w:val="24"/>
              </w:rPr>
              <w:t>LASO Name:</w:t>
            </w:r>
          </w:p>
        </w:tc>
        <w:tc>
          <w:tcPr>
            <w:tcW w:w="3196" w:type="dxa"/>
          </w:tcPr>
          <w:p>
            <w:pPr>
              <w:pStyle w:val="TableParagraph"/>
              <w:ind w:left="105"/>
              <w:rPr>
                <w:sz w:val="24"/>
              </w:rPr>
            </w:pPr>
            <w:r>
              <w:rPr>
                <w:sz w:val="24"/>
              </w:rPr>
              <w:t>LASO Phone:</w:t>
            </w:r>
          </w:p>
        </w:tc>
        <w:tc>
          <w:tcPr>
            <w:tcW w:w="4319" w:type="dxa"/>
          </w:tcPr>
          <w:p>
            <w:pPr>
              <w:pStyle w:val="TableParagraph"/>
              <w:ind w:left="106"/>
              <w:rPr>
                <w:sz w:val="24"/>
              </w:rPr>
            </w:pPr>
            <w:r>
              <w:rPr>
                <w:sz w:val="24"/>
              </w:rPr>
              <w:t>LASO email:</w:t>
            </w:r>
          </w:p>
        </w:tc>
      </w:tr>
      <w:tr>
        <w:trPr>
          <w:trHeight w:val="292" w:hRule="atLeast"/>
        </w:trPr>
        <w:tc>
          <w:tcPr>
            <w:tcW w:w="3422" w:type="dxa"/>
          </w:tcPr>
          <w:p>
            <w:pPr>
              <w:pStyle w:val="TableParagraph"/>
              <w:rPr>
                <w:sz w:val="24"/>
              </w:rPr>
            </w:pPr>
            <w:r>
              <w:rPr>
                <w:sz w:val="24"/>
              </w:rPr>
              <w:t>AC Name:</w:t>
            </w:r>
          </w:p>
        </w:tc>
        <w:tc>
          <w:tcPr>
            <w:tcW w:w="3196" w:type="dxa"/>
          </w:tcPr>
          <w:p>
            <w:pPr>
              <w:pStyle w:val="TableParagraph"/>
              <w:ind w:left="105"/>
              <w:rPr>
                <w:sz w:val="24"/>
              </w:rPr>
            </w:pPr>
            <w:r>
              <w:rPr>
                <w:sz w:val="24"/>
              </w:rPr>
              <w:t>AC Phone:</w:t>
            </w:r>
          </w:p>
        </w:tc>
        <w:tc>
          <w:tcPr>
            <w:tcW w:w="4319" w:type="dxa"/>
          </w:tcPr>
          <w:p>
            <w:pPr>
              <w:pStyle w:val="TableParagraph"/>
              <w:ind w:left="106"/>
              <w:rPr>
                <w:sz w:val="24"/>
              </w:rPr>
            </w:pPr>
            <w:r>
              <w:rPr>
                <w:sz w:val="24"/>
              </w:rPr>
              <w:t>AC email:</w:t>
            </w:r>
          </w:p>
        </w:tc>
      </w:tr>
      <w:tr>
        <w:trPr>
          <w:trHeight w:val="297" w:hRule="atLeast"/>
        </w:trPr>
        <w:tc>
          <w:tcPr>
            <w:tcW w:w="3422" w:type="dxa"/>
          </w:tcPr>
          <w:p>
            <w:pPr>
              <w:pStyle w:val="TableParagraph"/>
              <w:spacing w:before="6"/>
              <w:rPr>
                <w:sz w:val="24"/>
              </w:rPr>
            </w:pPr>
            <w:r>
              <w:rPr>
                <w:sz w:val="24"/>
              </w:rPr>
              <w:t>State C/ISO Name:</w:t>
            </w:r>
          </w:p>
        </w:tc>
        <w:tc>
          <w:tcPr>
            <w:tcW w:w="3196" w:type="dxa"/>
          </w:tcPr>
          <w:p>
            <w:pPr>
              <w:pStyle w:val="TableParagraph"/>
              <w:spacing w:before="6"/>
              <w:ind w:left="105"/>
              <w:rPr>
                <w:sz w:val="24"/>
              </w:rPr>
            </w:pPr>
            <w:r>
              <w:rPr>
                <w:sz w:val="24"/>
              </w:rPr>
              <w:t>C/ISO Phone:</w:t>
            </w:r>
          </w:p>
        </w:tc>
        <w:tc>
          <w:tcPr>
            <w:tcW w:w="4319" w:type="dxa"/>
          </w:tcPr>
          <w:p>
            <w:pPr>
              <w:pStyle w:val="TableParagraph"/>
              <w:spacing w:before="6"/>
              <w:ind w:left="106"/>
              <w:rPr>
                <w:sz w:val="24"/>
              </w:rPr>
            </w:pPr>
            <w:r>
              <w:rPr>
                <w:sz w:val="24"/>
              </w:rPr>
              <w:t>C/ISO email:</w:t>
            </w:r>
          </w:p>
        </w:tc>
      </w:tr>
    </w:tbl>
    <w:p>
      <w:pPr>
        <w:pStyle w:val="BodyText"/>
        <w:spacing w:before="1"/>
        <w:ind w:left="0" w:firstLine="0"/>
      </w:pPr>
    </w:p>
    <w:p>
      <w:pPr>
        <w:pStyle w:val="Heading1"/>
      </w:pPr>
      <w:r>
        <w:rPr/>
        <w:t>Penalties:</w:t>
      </w:r>
    </w:p>
    <w:p>
      <w:pPr>
        <w:pStyle w:val="BodyText"/>
        <w:ind w:left="649" w:firstLine="0"/>
      </w:pPr>
      <w:r>
        <w:rPr/>
        <w:t>Violation of any of the requirements in this policy by any authorized personnel will result in suitable disciplinary action, up to and including loss of access privileges, civil and criminal prosecution and / or termination.</w:t>
      </w:r>
    </w:p>
    <w:p>
      <w:pPr>
        <w:pStyle w:val="BodyText"/>
        <w:spacing w:before="12"/>
        <w:ind w:left="0" w:firstLine="0"/>
        <w:rPr>
          <w:sz w:val="23"/>
        </w:rPr>
      </w:pPr>
    </w:p>
    <w:p>
      <w:pPr>
        <w:pStyle w:val="BodyText"/>
        <w:ind w:left="649" w:right="558" w:firstLine="0"/>
      </w:pPr>
      <w:r>
        <w:rPr/>
        <w:t>Violation of any of the requirements in this policy by any visitor can result in similar disciplinary action against the sponsoring employee, and can also result in termination of services with any associated consulting organization or prosecution in the case of criminal activity.</w:t>
      </w:r>
    </w:p>
    <w:p>
      <w:pPr>
        <w:pStyle w:val="BodyText"/>
        <w:spacing w:before="11"/>
        <w:ind w:left="0" w:firstLine="0"/>
        <w:rPr>
          <w:sz w:val="23"/>
        </w:rPr>
      </w:pPr>
    </w:p>
    <w:p>
      <w:pPr>
        <w:pStyle w:val="Heading1"/>
      </w:pPr>
      <w:r>
        <w:rPr/>
        <w:t>Acknowledgement:</w:t>
      </w:r>
    </w:p>
    <w:p>
      <w:pPr>
        <w:pStyle w:val="BodyText"/>
        <w:spacing w:line="291" w:lineRule="exact"/>
        <w:ind w:left="649" w:firstLine="0"/>
      </w:pPr>
      <w:r>
        <w:rPr/>
        <w:t>I have read the policy and rules above and I will:</w:t>
      </w:r>
    </w:p>
    <w:p>
      <w:pPr>
        <w:pStyle w:val="ListParagraph"/>
        <w:numPr>
          <w:ilvl w:val="0"/>
          <w:numId w:val="7"/>
        </w:numPr>
        <w:tabs>
          <w:tab w:pos="1369" w:val="left" w:leader="none"/>
          <w:tab w:pos="1370" w:val="left" w:leader="none"/>
        </w:tabs>
        <w:spacing w:line="244" w:lineRule="auto" w:before="0" w:after="0"/>
        <w:ind w:left="1369" w:right="534" w:hanging="360"/>
        <w:jc w:val="left"/>
        <w:rPr>
          <w:sz w:val="24"/>
        </w:rPr>
      </w:pPr>
      <w:r>
        <w:rPr>
          <w:sz w:val="24"/>
        </w:rPr>
        <w:t>Abide by the </w:t>
      </w:r>
      <w:r>
        <w:rPr>
          <w:rFonts w:ascii="Times New Roman" w:hAnsi="Times New Roman"/>
          <w:color w:val="FF0000"/>
          <w:sz w:val="24"/>
        </w:rPr>
        <w:t>[agency name] </w:t>
      </w:r>
      <w:r>
        <w:rPr>
          <w:sz w:val="24"/>
        </w:rPr>
        <w:t>Physical Protection Policy. I understand any violation of this policy may result in discipline up to and including</w:t>
      </w:r>
      <w:r>
        <w:rPr>
          <w:spacing w:val="-4"/>
          <w:sz w:val="24"/>
        </w:rPr>
        <w:t> </w:t>
      </w:r>
      <w:r>
        <w:rPr>
          <w:sz w:val="24"/>
        </w:rPr>
        <w:t>termination.</w:t>
      </w:r>
    </w:p>
    <w:p>
      <w:pPr>
        <w:pStyle w:val="ListParagraph"/>
        <w:numPr>
          <w:ilvl w:val="0"/>
          <w:numId w:val="7"/>
        </w:numPr>
        <w:tabs>
          <w:tab w:pos="1369" w:val="left" w:leader="none"/>
          <w:tab w:pos="1370" w:val="left" w:leader="none"/>
        </w:tabs>
        <w:spacing w:line="295" w:lineRule="exact" w:before="0" w:after="0"/>
        <w:ind w:left="1369" w:right="0" w:hanging="360"/>
        <w:jc w:val="left"/>
        <w:rPr>
          <w:rFonts w:ascii="Times New Roman" w:hAnsi="Times New Roman"/>
          <w:sz w:val="24"/>
        </w:rPr>
      </w:pPr>
      <w:r>
        <w:rPr>
          <w:sz w:val="24"/>
        </w:rPr>
        <w:t>Complete the security awareness training and take action to protect the </w:t>
      </w:r>
      <w:r>
        <w:rPr>
          <w:rFonts w:ascii="Times New Roman" w:hAnsi="Times New Roman"/>
          <w:color w:val="FF0000"/>
          <w:sz w:val="24"/>
        </w:rPr>
        <w:t>[agency</w:t>
      </w:r>
      <w:r>
        <w:rPr>
          <w:rFonts w:ascii="Times New Roman" w:hAnsi="Times New Roman"/>
          <w:color w:val="FF0000"/>
          <w:spacing w:val="-10"/>
          <w:sz w:val="24"/>
        </w:rPr>
        <w:t> </w:t>
      </w:r>
      <w:r>
        <w:rPr>
          <w:rFonts w:ascii="Times New Roman" w:hAnsi="Times New Roman"/>
          <w:color w:val="FF0000"/>
          <w:sz w:val="24"/>
        </w:rPr>
        <w:t>name]</w:t>
      </w:r>
      <w:r>
        <w:rPr>
          <w:rFonts w:ascii="Times New Roman" w:hAnsi="Times New Roman"/>
          <w:sz w:val="24"/>
        </w:rPr>
        <w:t>’s</w:t>
      </w:r>
    </w:p>
    <w:p>
      <w:pPr>
        <w:pStyle w:val="BodyText"/>
        <w:spacing w:line="291" w:lineRule="exact" w:before="3"/>
        <w:ind w:firstLine="0"/>
      </w:pPr>
      <w:r>
        <w:rPr/>
        <w:t>facilities, personnel and associated information systems.</w:t>
      </w:r>
    </w:p>
    <w:p>
      <w:pPr>
        <w:pStyle w:val="ListParagraph"/>
        <w:numPr>
          <w:ilvl w:val="0"/>
          <w:numId w:val="7"/>
        </w:numPr>
        <w:tabs>
          <w:tab w:pos="1369" w:val="left" w:leader="none"/>
          <w:tab w:pos="1370" w:val="left" w:leader="none"/>
        </w:tabs>
        <w:spacing w:line="304" w:lineRule="exact" w:before="0" w:after="0"/>
        <w:ind w:left="1369" w:right="0" w:hanging="360"/>
        <w:jc w:val="left"/>
        <w:rPr>
          <w:sz w:val="24"/>
        </w:rPr>
      </w:pPr>
      <w:r>
        <w:rPr>
          <w:sz w:val="24"/>
        </w:rPr>
        <w:t>Report any unauthorized physical access to the </w:t>
      </w:r>
      <w:r>
        <w:rPr>
          <w:rFonts w:ascii="Times New Roman" w:hAnsi="Times New Roman"/>
          <w:color w:val="FF0000"/>
          <w:sz w:val="24"/>
        </w:rPr>
        <w:t>[agency name]</w:t>
      </w:r>
      <w:r>
        <w:rPr>
          <w:rFonts w:ascii="Times New Roman" w:hAnsi="Times New Roman"/>
          <w:sz w:val="24"/>
        </w:rPr>
        <w:t>’s</w:t>
      </w:r>
      <w:r>
        <w:rPr>
          <w:rFonts w:ascii="Times New Roman" w:hAnsi="Times New Roman"/>
          <w:spacing w:val="-11"/>
          <w:sz w:val="24"/>
        </w:rPr>
        <w:t> </w:t>
      </w:r>
      <w:r>
        <w:rPr>
          <w:sz w:val="24"/>
        </w:rPr>
        <w:t>LASO.</w:t>
      </w:r>
    </w:p>
    <w:p>
      <w:pPr>
        <w:pStyle w:val="BodyText"/>
        <w:ind w:left="0" w:firstLine="0"/>
        <w:rPr>
          <w:sz w:val="30"/>
        </w:rPr>
      </w:pPr>
    </w:p>
    <w:p>
      <w:pPr>
        <w:pStyle w:val="BodyText"/>
        <w:tabs>
          <w:tab w:pos="6889" w:val="left" w:leader="none"/>
          <w:tab w:pos="8903" w:val="left" w:leader="none"/>
          <w:tab w:pos="10016" w:val="left" w:leader="none"/>
        </w:tabs>
        <w:spacing w:before="220"/>
        <w:ind w:left="649" w:firstLine="0"/>
        <w:rPr>
          <w:rFonts w:ascii="Times New Roman"/>
        </w:rPr>
      </w:pPr>
      <w:r>
        <w:rPr/>
        <w:t>Signature:</w:t>
      </w:r>
      <w:r>
        <w:rPr>
          <w:u w:val="single"/>
        </w:rPr>
        <w:t> </w:t>
        <w:tab/>
      </w:r>
      <w:r>
        <w:rPr/>
        <w:t>Date:</w:t>
      </w:r>
      <w:r>
        <w:rPr>
          <w:u w:val="single"/>
        </w:rPr>
        <w:t> </w:t>
        <w:tab/>
      </w:r>
      <w:r>
        <w:rPr/>
        <w:t>/2012</w:t>
      </w:r>
      <w:r>
        <w:rPr>
          <w:rFonts w:ascii="Times New Roman"/>
          <w:u w:val="single"/>
        </w:rPr>
        <w:t> </w:t>
        <w:tab/>
      </w:r>
    </w:p>
    <w:p>
      <w:pPr>
        <w:pStyle w:val="BodyText"/>
        <w:spacing w:before="4"/>
        <w:ind w:left="0" w:firstLine="0"/>
        <w:rPr>
          <w:rFonts w:ascii="Times New Roman"/>
          <w:sz w:val="25"/>
        </w:rPr>
      </w:pPr>
    </w:p>
    <w:p>
      <w:pPr>
        <w:pStyle w:val="BodyText"/>
        <w:spacing w:line="291" w:lineRule="exact" w:before="1"/>
        <w:ind w:left="649" w:firstLine="0"/>
      </w:pPr>
      <w:r>
        <w:rPr/>
        <w:t>Other Related Policy Reference:</w:t>
      </w:r>
    </w:p>
    <w:p>
      <w:pPr>
        <w:pStyle w:val="ListParagraph"/>
        <w:numPr>
          <w:ilvl w:val="0"/>
          <w:numId w:val="7"/>
        </w:numPr>
        <w:tabs>
          <w:tab w:pos="1369" w:val="left" w:leader="none"/>
          <w:tab w:pos="1370" w:val="left" w:leader="none"/>
        </w:tabs>
        <w:spacing w:line="304" w:lineRule="exact" w:before="0" w:after="0"/>
        <w:ind w:left="1369" w:right="0" w:hanging="360"/>
        <w:jc w:val="left"/>
        <w:rPr>
          <w:sz w:val="24"/>
        </w:rPr>
      </w:pPr>
      <w:r>
        <w:rPr>
          <w:sz w:val="24"/>
        </w:rPr>
        <w:t>Sanitization and Destruction</w:t>
      </w:r>
      <w:r>
        <w:rPr>
          <w:spacing w:val="-2"/>
          <w:sz w:val="24"/>
        </w:rPr>
        <w:t> </w:t>
      </w:r>
      <w:r>
        <w:rPr>
          <w:sz w:val="24"/>
        </w:rPr>
        <w:t>Policy</w:t>
      </w:r>
    </w:p>
    <w:p>
      <w:pPr>
        <w:pStyle w:val="ListParagraph"/>
        <w:numPr>
          <w:ilvl w:val="0"/>
          <w:numId w:val="7"/>
        </w:numPr>
        <w:tabs>
          <w:tab w:pos="1369" w:val="left" w:leader="none"/>
          <w:tab w:pos="1370" w:val="left" w:leader="none"/>
        </w:tabs>
        <w:spacing w:line="240" w:lineRule="auto" w:before="1" w:after="0"/>
        <w:ind w:left="1369" w:right="0" w:hanging="360"/>
        <w:jc w:val="left"/>
        <w:rPr>
          <w:sz w:val="24"/>
        </w:rPr>
      </w:pPr>
      <w:r>
        <w:rPr>
          <w:sz w:val="24"/>
        </w:rPr>
        <w:t>Disciplinary</w:t>
      </w:r>
      <w:r>
        <w:rPr>
          <w:spacing w:val="-1"/>
          <w:sz w:val="24"/>
        </w:rPr>
        <w:t> </w:t>
      </w:r>
      <w:r>
        <w:rPr>
          <w:sz w:val="24"/>
        </w:rPr>
        <w:t>Policy</w:t>
      </w:r>
    </w:p>
    <w:p>
      <w:pPr>
        <w:pStyle w:val="ListParagraph"/>
        <w:numPr>
          <w:ilvl w:val="0"/>
          <w:numId w:val="7"/>
        </w:numPr>
        <w:tabs>
          <w:tab w:pos="1369" w:val="left" w:leader="none"/>
          <w:tab w:pos="1370" w:val="left" w:leader="none"/>
        </w:tabs>
        <w:spacing w:line="240" w:lineRule="auto" w:before="2" w:after="0"/>
        <w:ind w:left="1369" w:right="0" w:hanging="360"/>
        <w:jc w:val="left"/>
        <w:rPr>
          <w:i/>
          <w:sz w:val="24"/>
        </w:rPr>
      </w:pPr>
      <w:r>
        <w:rPr>
          <w:i/>
          <w:sz w:val="24"/>
        </w:rPr>
        <w:t>CJIS Security</w:t>
      </w:r>
      <w:r>
        <w:rPr>
          <w:i/>
          <w:spacing w:val="-1"/>
          <w:sz w:val="24"/>
        </w:rPr>
        <w:t> </w:t>
      </w:r>
      <w:r>
        <w:rPr>
          <w:i/>
          <w:sz w:val="24"/>
        </w:rPr>
        <w:t>Policy</w:t>
      </w:r>
    </w:p>
    <w:sectPr>
      <w:pgSz w:w="12240" w:h="15840"/>
      <w:pgMar w:header="731" w:footer="1098" w:top="1360" w:bottom="1280" w:left="44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ambria">
    <w:altName w:val="Cambria"/>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group style="position:absolute;margin-left:53.039803pt;margin-top:723.119934pt;width:506.9pt;height:4.350pt;mso-position-horizontal-relative:page;mso-position-vertical-relative:page;z-index:-9064" coordorigin="1061,14462" coordsize="10138,87">
          <v:line style="position:absolute" from="1061,14491" to="11198,14491" stroked="true" strokeweight="2.88008pt" strokecolor="#622423">
            <v:stroke dashstyle="solid"/>
          </v:line>
          <v:line style="position:absolute" from="1061,14542" to="11198,14542" stroked="true" strokeweight=".719922pt" strokecolor="#622423">
            <v:stroke dashstyle="solid"/>
          </v:line>
          <w10:wrap type="none"/>
        </v:group>
      </w:pict>
    </w:r>
    <w:r>
      <w:rPr/>
      <w:pict>
        <v:shape style="position:absolute;margin-left:523.736023pt;margin-top:727.516663pt;width:36.75pt;height:16.1pt;mso-position-horizontal-relative:page;mso-position-vertical-relative:page;z-index:-9040" type="#_x0000_t202" filled="false" stroked="false">
          <v:textbox inset="0,0,0,0">
            <w:txbxContent>
              <w:p>
                <w:pPr>
                  <w:pStyle w:val="BodyText"/>
                  <w:spacing w:before="20"/>
                  <w:ind w:left="20" w:firstLine="0"/>
                  <w:rPr>
                    <w:rFonts w:ascii="Cambria"/>
                  </w:rPr>
                </w:pPr>
                <w:r>
                  <w:rPr>
                    <w:rFonts w:ascii="Cambria"/>
                  </w:rPr>
                  <w:t>Page </w:t>
                </w:r>
                <w:r>
                  <w:rPr/>
                  <w:fldChar w:fldCharType="begin"/>
                </w:r>
                <w:r>
                  <w:rPr>
                    <w:rFonts w:ascii="Cambria"/>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53.480099pt;margin-top:35.574219pt;width:159.7pt;height:16.650pt;mso-position-horizontal-relative:page;mso-position-vertical-relative:page;z-index:-9112" type="#_x0000_t202" filled="false" stroked="false">
          <v:textbox inset="0,0,0,0">
            <w:txbxContent>
              <w:p>
                <w:pPr>
                  <w:pStyle w:val="BodyText"/>
                  <w:spacing w:before="20"/>
                  <w:ind w:left="20" w:firstLine="0"/>
                </w:pPr>
                <w:r>
                  <w:rPr>
                    <w:color w:val="FF0000"/>
                  </w:rPr>
                  <w:t>&lt;Criminal Justice Agency Name&gt;</w:t>
                </w:r>
              </w:p>
            </w:txbxContent>
          </v:textbox>
          <w10:wrap type="none"/>
        </v:shape>
      </w:pict>
    </w:r>
    <w:r>
      <w:rPr/>
      <w:pict>
        <v:shape style="position:absolute;margin-left:413.480011pt;margin-top:35.574219pt;width:126.25pt;height:16.650pt;mso-position-horizontal-relative:page;mso-position-vertical-relative:page;z-index:-9088" type="#_x0000_t202" filled="false" stroked="false">
          <v:textbox inset="0,0,0,0">
            <w:txbxContent>
              <w:p>
                <w:pPr>
                  <w:pStyle w:val="BodyText"/>
                  <w:spacing w:before="20"/>
                  <w:ind w:left="20" w:firstLine="0"/>
                </w:pPr>
                <w:r>
                  <w:rPr/>
                  <w:t>Physical Protection Policy</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1369" w:hanging="360"/>
      </w:pPr>
      <w:rPr>
        <w:rFonts w:hint="default" w:ascii="Symbol" w:hAnsi="Symbol" w:eastAsia="Symbol" w:cs="Symbol"/>
        <w:w w:val="100"/>
        <w:sz w:val="24"/>
        <w:szCs w:val="24"/>
      </w:rPr>
    </w:lvl>
    <w:lvl w:ilvl="1">
      <w:start w:val="0"/>
      <w:numFmt w:val="bullet"/>
      <w:lvlText w:val="•"/>
      <w:lvlJc w:val="left"/>
      <w:pPr>
        <w:ind w:left="2340" w:hanging="360"/>
      </w:pPr>
      <w:rPr>
        <w:rFonts w:hint="default"/>
      </w:rPr>
    </w:lvl>
    <w:lvl w:ilvl="2">
      <w:start w:val="0"/>
      <w:numFmt w:val="bullet"/>
      <w:lvlText w:val="•"/>
      <w:lvlJc w:val="left"/>
      <w:pPr>
        <w:ind w:left="3320" w:hanging="360"/>
      </w:pPr>
      <w:rPr>
        <w:rFonts w:hint="default"/>
      </w:rPr>
    </w:lvl>
    <w:lvl w:ilvl="3">
      <w:start w:val="0"/>
      <w:numFmt w:val="bullet"/>
      <w:lvlText w:val="•"/>
      <w:lvlJc w:val="left"/>
      <w:pPr>
        <w:ind w:left="4300" w:hanging="360"/>
      </w:pPr>
      <w:rPr>
        <w:rFonts w:hint="default"/>
      </w:rPr>
    </w:lvl>
    <w:lvl w:ilvl="4">
      <w:start w:val="0"/>
      <w:numFmt w:val="bullet"/>
      <w:lvlText w:val="•"/>
      <w:lvlJc w:val="left"/>
      <w:pPr>
        <w:ind w:left="5280" w:hanging="360"/>
      </w:pPr>
      <w:rPr>
        <w:rFonts w:hint="default"/>
      </w:rPr>
    </w:lvl>
    <w:lvl w:ilvl="5">
      <w:start w:val="0"/>
      <w:numFmt w:val="bullet"/>
      <w:lvlText w:val="•"/>
      <w:lvlJc w:val="left"/>
      <w:pPr>
        <w:ind w:left="6260" w:hanging="360"/>
      </w:pPr>
      <w:rPr>
        <w:rFonts w:hint="default"/>
      </w:rPr>
    </w:lvl>
    <w:lvl w:ilvl="6">
      <w:start w:val="0"/>
      <w:numFmt w:val="bullet"/>
      <w:lvlText w:val="•"/>
      <w:lvlJc w:val="left"/>
      <w:pPr>
        <w:ind w:left="7240" w:hanging="360"/>
      </w:pPr>
      <w:rPr>
        <w:rFonts w:hint="default"/>
      </w:rPr>
    </w:lvl>
    <w:lvl w:ilvl="7">
      <w:start w:val="0"/>
      <w:numFmt w:val="bullet"/>
      <w:lvlText w:val="•"/>
      <w:lvlJc w:val="left"/>
      <w:pPr>
        <w:ind w:left="8220" w:hanging="360"/>
      </w:pPr>
      <w:rPr>
        <w:rFonts w:hint="default"/>
      </w:rPr>
    </w:lvl>
    <w:lvl w:ilvl="8">
      <w:start w:val="0"/>
      <w:numFmt w:val="bullet"/>
      <w:lvlText w:val="•"/>
      <w:lvlJc w:val="left"/>
      <w:pPr>
        <w:ind w:left="9200" w:hanging="360"/>
      </w:pPr>
      <w:rPr>
        <w:rFonts w:hint="default"/>
      </w:rPr>
    </w:lvl>
  </w:abstractNum>
  <w:abstractNum w:abstractNumId="5">
    <w:multiLevelType w:val="hybridMultilevel"/>
    <w:lvl w:ilvl="0">
      <w:start w:val="1"/>
      <w:numFmt w:val="decimal"/>
      <w:lvlText w:val="%1."/>
      <w:lvlJc w:val="left"/>
      <w:pPr>
        <w:ind w:left="1369" w:hanging="360"/>
        <w:jc w:val="left"/>
      </w:pPr>
      <w:rPr>
        <w:rFonts w:hint="default" w:ascii="Calibri" w:hAnsi="Calibri" w:eastAsia="Calibri" w:cs="Calibri"/>
        <w:color w:val="0D0D0D"/>
        <w:w w:val="100"/>
        <w:sz w:val="24"/>
        <w:szCs w:val="24"/>
      </w:rPr>
    </w:lvl>
    <w:lvl w:ilvl="1">
      <w:start w:val="0"/>
      <w:numFmt w:val="bullet"/>
      <w:lvlText w:val="•"/>
      <w:lvlJc w:val="left"/>
      <w:pPr>
        <w:ind w:left="2340" w:hanging="360"/>
      </w:pPr>
      <w:rPr>
        <w:rFonts w:hint="default"/>
      </w:rPr>
    </w:lvl>
    <w:lvl w:ilvl="2">
      <w:start w:val="0"/>
      <w:numFmt w:val="bullet"/>
      <w:lvlText w:val="•"/>
      <w:lvlJc w:val="left"/>
      <w:pPr>
        <w:ind w:left="3320" w:hanging="360"/>
      </w:pPr>
      <w:rPr>
        <w:rFonts w:hint="default"/>
      </w:rPr>
    </w:lvl>
    <w:lvl w:ilvl="3">
      <w:start w:val="0"/>
      <w:numFmt w:val="bullet"/>
      <w:lvlText w:val="•"/>
      <w:lvlJc w:val="left"/>
      <w:pPr>
        <w:ind w:left="4300" w:hanging="360"/>
      </w:pPr>
      <w:rPr>
        <w:rFonts w:hint="default"/>
      </w:rPr>
    </w:lvl>
    <w:lvl w:ilvl="4">
      <w:start w:val="0"/>
      <w:numFmt w:val="bullet"/>
      <w:lvlText w:val="•"/>
      <w:lvlJc w:val="left"/>
      <w:pPr>
        <w:ind w:left="5280" w:hanging="360"/>
      </w:pPr>
      <w:rPr>
        <w:rFonts w:hint="default"/>
      </w:rPr>
    </w:lvl>
    <w:lvl w:ilvl="5">
      <w:start w:val="0"/>
      <w:numFmt w:val="bullet"/>
      <w:lvlText w:val="•"/>
      <w:lvlJc w:val="left"/>
      <w:pPr>
        <w:ind w:left="6260" w:hanging="360"/>
      </w:pPr>
      <w:rPr>
        <w:rFonts w:hint="default"/>
      </w:rPr>
    </w:lvl>
    <w:lvl w:ilvl="6">
      <w:start w:val="0"/>
      <w:numFmt w:val="bullet"/>
      <w:lvlText w:val="•"/>
      <w:lvlJc w:val="left"/>
      <w:pPr>
        <w:ind w:left="7240" w:hanging="360"/>
      </w:pPr>
      <w:rPr>
        <w:rFonts w:hint="default"/>
      </w:rPr>
    </w:lvl>
    <w:lvl w:ilvl="7">
      <w:start w:val="0"/>
      <w:numFmt w:val="bullet"/>
      <w:lvlText w:val="•"/>
      <w:lvlJc w:val="left"/>
      <w:pPr>
        <w:ind w:left="8220" w:hanging="360"/>
      </w:pPr>
      <w:rPr>
        <w:rFonts w:hint="default"/>
      </w:rPr>
    </w:lvl>
    <w:lvl w:ilvl="8">
      <w:start w:val="0"/>
      <w:numFmt w:val="bullet"/>
      <w:lvlText w:val="•"/>
      <w:lvlJc w:val="left"/>
      <w:pPr>
        <w:ind w:left="9200" w:hanging="360"/>
      </w:pPr>
      <w:rPr>
        <w:rFonts w:hint="default"/>
      </w:rPr>
    </w:lvl>
  </w:abstractNum>
  <w:abstractNum w:abstractNumId="4">
    <w:multiLevelType w:val="hybridMultilevel"/>
    <w:lvl w:ilvl="0">
      <w:start w:val="1"/>
      <w:numFmt w:val="decimal"/>
      <w:lvlText w:val="%1."/>
      <w:lvlJc w:val="left"/>
      <w:pPr>
        <w:ind w:left="1369" w:hanging="360"/>
        <w:jc w:val="left"/>
      </w:pPr>
      <w:rPr>
        <w:rFonts w:hint="default" w:ascii="Calibri" w:hAnsi="Calibri" w:eastAsia="Calibri" w:cs="Calibri"/>
        <w:w w:val="100"/>
        <w:sz w:val="24"/>
        <w:szCs w:val="24"/>
      </w:rPr>
    </w:lvl>
    <w:lvl w:ilvl="1">
      <w:start w:val="1"/>
      <w:numFmt w:val="lowerLetter"/>
      <w:lvlText w:val="%2."/>
      <w:lvlJc w:val="left"/>
      <w:pPr>
        <w:ind w:left="2089" w:hanging="360"/>
        <w:jc w:val="left"/>
      </w:pPr>
      <w:rPr>
        <w:rFonts w:hint="default" w:ascii="Calibri" w:hAnsi="Calibri" w:eastAsia="Calibri" w:cs="Calibri"/>
        <w:w w:val="100"/>
        <w:sz w:val="24"/>
        <w:szCs w:val="24"/>
      </w:rPr>
    </w:lvl>
    <w:lvl w:ilvl="2">
      <w:start w:val="1"/>
      <w:numFmt w:val="lowerRoman"/>
      <w:lvlText w:val="%3."/>
      <w:lvlJc w:val="left"/>
      <w:pPr>
        <w:ind w:left="2809" w:hanging="296"/>
        <w:jc w:val="right"/>
      </w:pPr>
      <w:rPr>
        <w:rFonts w:hint="default" w:ascii="Calibri" w:hAnsi="Calibri" w:eastAsia="Calibri" w:cs="Calibri"/>
        <w:w w:val="100"/>
        <w:sz w:val="24"/>
        <w:szCs w:val="24"/>
      </w:rPr>
    </w:lvl>
    <w:lvl w:ilvl="3">
      <w:start w:val="0"/>
      <w:numFmt w:val="bullet"/>
      <w:lvlText w:val="•"/>
      <w:lvlJc w:val="left"/>
      <w:pPr>
        <w:ind w:left="3845" w:hanging="296"/>
      </w:pPr>
      <w:rPr>
        <w:rFonts w:hint="default"/>
      </w:rPr>
    </w:lvl>
    <w:lvl w:ilvl="4">
      <w:start w:val="0"/>
      <w:numFmt w:val="bullet"/>
      <w:lvlText w:val="•"/>
      <w:lvlJc w:val="left"/>
      <w:pPr>
        <w:ind w:left="4890" w:hanging="296"/>
      </w:pPr>
      <w:rPr>
        <w:rFonts w:hint="default"/>
      </w:rPr>
    </w:lvl>
    <w:lvl w:ilvl="5">
      <w:start w:val="0"/>
      <w:numFmt w:val="bullet"/>
      <w:lvlText w:val="•"/>
      <w:lvlJc w:val="left"/>
      <w:pPr>
        <w:ind w:left="5935" w:hanging="296"/>
      </w:pPr>
      <w:rPr>
        <w:rFonts w:hint="default"/>
      </w:rPr>
    </w:lvl>
    <w:lvl w:ilvl="6">
      <w:start w:val="0"/>
      <w:numFmt w:val="bullet"/>
      <w:lvlText w:val="•"/>
      <w:lvlJc w:val="left"/>
      <w:pPr>
        <w:ind w:left="6980" w:hanging="296"/>
      </w:pPr>
      <w:rPr>
        <w:rFonts w:hint="default"/>
      </w:rPr>
    </w:lvl>
    <w:lvl w:ilvl="7">
      <w:start w:val="0"/>
      <w:numFmt w:val="bullet"/>
      <w:lvlText w:val="•"/>
      <w:lvlJc w:val="left"/>
      <w:pPr>
        <w:ind w:left="8025" w:hanging="296"/>
      </w:pPr>
      <w:rPr>
        <w:rFonts w:hint="default"/>
      </w:rPr>
    </w:lvl>
    <w:lvl w:ilvl="8">
      <w:start w:val="0"/>
      <w:numFmt w:val="bullet"/>
      <w:lvlText w:val="•"/>
      <w:lvlJc w:val="left"/>
      <w:pPr>
        <w:ind w:left="9070" w:hanging="296"/>
      </w:pPr>
      <w:rPr>
        <w:rFonts w:hint="default"/>
      </w:rPr>
    </w:lvl>
  </w:abstractNum>
  <w:abstractNum w:abstractNumId="3">
    <w:multiLevelType w:val="hybridMultilevel"/>
    <w:lvl w:ilvl="0">
      <w:start w:val="1"/>
      <w:numFmt w:val="decimal"/>
      <w:lvlText w:val="%1."/>
      <w:lvlJc w:val="left"/>
      <w:pPr>
        <w:ind w:left="1369" w:hanging="360"/>
        <w:jc w:val="left"/>
      </w:pPr>
      <w:rPr>
        <w:rFonts w:hint="default" w:ascii="Calibri" w:hAnsi="Calibri" w:eastAsia="Calibri" w:cs="Calibri"/>
        <w:w w:val="100"/>
        <w:sz w:val="24"/>
        <w:szCs w:val="24"/>
      </w:rPr>
    </w:lvl>
    <w:lvl w:ilvl="1">
      <w:start w:val="0"/>
      <w:numFmt w:val="bullet"/>
      <w:lvlText w:val="•"/>
      <w:lvlJc w:val="left"/>
      <w:pPr>
        <w:ind w:left="2340" w:hanging="360"/>
      </w:pPr>
      <w:rPr>
        <w:rFonts w:hint="default"/>
      </w:rPr>
    </w:lvl>
    <w:lvl w:ilvl="2">
      <w:start w:val="0"/>
      <w:numFmt w:val="bullet"/>
      <w:lvlText w:val="•"/>
      <w:lvlJc w:val="left"/>
      <w:pPr>
        <w:ind w:left="3320" w:hanging="360"/>
      </w:pPr>
      <w:rPr>
        <w:rFonts w:hint="default"/>
      </w:rPr>
    </w:lvl>
    <w:lvl w:ilvl="3">
      <w:start w:val="0"/>
      <w:numFmt w:val="bullet"/>
      <w:lvlText w:val="•"/>
      <w:lvlJc w:val="left"/>
      <w:pPr>
        <w:ind w:left="4300" w:hanging="360"/>
      </w:pPr>
      <w:rPr>
        <w:rFonts w:hint="default"/>
      </w:rPr>
    </w:lvl>
    <w:lvl w:ilvl="4">
      <w:start w:val="0"/>
      <w:numFmt w:val="bullet"/>
      <w:lvlText w:val="•"/>
      <w:lvlJc w:val="left"/>
      <w:pPr>
        <w:ind w:left="5280" w:hanging="360"/>
      </w:pPr>
      <w:rPr>
        <w:rFonts w:hint="default"/>
      </w:rPr>
    </w:lvl>
    <w:lvl w:ilvl="5">
      <w:start w:val="0"/>
      <w:numFmt w:val="bullet"/>
      <w:lvlText w:val="•"/>
      <w:lvlJc w:val="left"/>
      <w:pPr>
        <w:ind w:left="6260" w:hanging="360"/>
      </w:pPr>
      <w:rPr>
        <w:rFonts w:hint="default"/>
      </w:rPr>
    </w:lvl>
    <w:lvl w:ilvl="6">
      <w:start w:val="0"/>
      <w:numFmt w:val="bullet"/>
      <w:lvlText w:val="•"/>
      <w:lvlJc w:val="left"/>
      <w:pPr>
        <w:ind w:left="7240" w:hanging="360"/>
      </w:pPr>
      <w:rPr>
        <w:rFonts w:hint="default"/>
      </w:rPr>
    </w:lvl>
    <w:lvl w:ilvl="7">
      <w:start w:val="0"/>
      <w:numFmt w:val="bullet"/>
      <w:lvlText w:val="•"/>
      <w:lvlJc w:val="left"/>
      <w:pPr>
        <w:ind w:left="8220" w:hanging="360"/>
      </w:pPr>
      <w:rPr>
        <w:rFonts w:hint="default"/>
      </w:rPr>
    </w:lvl>
    <w:lvl w:ilvl="8">
      <w:start w:val="0"/>
      <w:numFmt w:val="bullet"/>
      <w:lvlText w:val="•"/>
      <w:lvlJc w:val="left"/>
      <w:pPr>
        <w:ind w:left="9200" w:hanging="360"/>
      </w:pPr>
      <w:rPr>
        <w:rFonts w:hint="default"/>
      </w:rPr>
    </w:lvl>
  </w:abstractNum>
  <w:abstractNum w:abstractNumId="2">
    <w:multiLevelType w:val="hybridMultilevel"/>
    <w:lvl w:ilvl="0">
      <w:start w:val="1"/>
      <w:numFmt w:val="decimal"/>
      <w:lvlText w:val="%1."/>
      <w:lvlJc w:val="left"/>
      <w:pPr>
        <w:ind w:left="1369" w:hanging="360"/>
        <w:jc w:val="left"/>
      </w:pPr>
      <w:rPr>
        <w:rFonts w:hint="default" w:ascii="Calibri" w:hAnsi="Calibri" w:eastAsia="Calibri" w:cs="Calibri"/>
        <w:w w:val="100"/>
        <w:sz w:val="24"/>
        <w:szCs w:val="24"/>
      </w:rPr>
    </w:lvl>
    <w:lvl w:ilvl="1">
      <w:start w:val="0"/>
      <w:numFmt w:val="bullet"/>
      <w:lvlText w:val="•"/>
      <w:lvlJc w:val="left"/>
      <w:pPr>
        <w:ind w:left="2340" w:hanging="360"/>
      </w:pPr>
      <w:rPr>
        <w:rFonts w:hint="default"/>
      </w:rPr>
    </w:lvl>
    <w:lvl w:ilvl="2">
      <w:start w:val="0"/>
      <w:numFmt w:val="bullet"/>
      <w:lvlText w:val="•"/>
      <w:lvlJc w:val="left"/>
      <w:pPr>
        <w:ind w:left="3320" w:hanging="360"/>
      </w:pPr>
      <w:rPr>
        <w:rFonts w:hint="default"/>
      </w:rPr>
    </w:lvl>
    <w:lvl w:ilvl="3">
      <w:start w:val="0"/>
      <w:numFmt w:val="bullet"/>
      <w:lvlText w:val="•"/>
      <w:lvlJc w:val="left"/>
      <w:pPr>
        <w:ind w:left="4300" w:hanging="360"/>
      </w:pPr>
      <w:rPr>
        <w:rFonts w:hint="default"/>
      </w:rPr>
    </w:lvl>
    <w:lvl w:ilvl="4">
      <w:start w:val="0"/>
      <w:numFmt w:val="bullet"/>
      <w:lvlText w:val="•"/>
      <w:lvlJc w:val="left"/>
      <w:pPr>
        <w:ind w:left="5280" w:hanging="360"/>
      </w:pPr>
      <w:rPr>
        <w:rFonts w:hint="default"/>
      </w:rPr>
    </w:lvl>
    <w:lvl w:ilvl="5">
      <w:start w:val="0"/>
      <w:numFmt w:val="bullet"/>
      <w:lvlText w:val="•"/>
      <w:lvlJc w:val="left"/>
      <w:pPr>
        <w:ind w:left="6260" w:hanging="360"/>
      </w:pPr>
      <w:rPr>
        <w:rFonts w:hint="default"/>
      </w:rPr>
    </w:lvl>
    <w:lvl w:ilvl="6">
      <w:start w:val="0"/>
      <w:numFmt w:val="bullet"/>
      <w:lvlText w:val="•"/>
      <w:lvlJc w:val="left"/>
      <w:pPr>
        <w:ind w:left="7240" w:hanging="360"/>
      </w:pPr>
      <w:rPr>
        <w:rFonts w:hint="default"/>
      </w:rPr>
    </w:lvl>
    <w:lvl w:ilvl="7">
      <w:start w:val="0"/>
      <w:numFmt w:val="bullet"/>
      <w:lvlText w:val="•"/>
      <w:lvlJc w:val="left"/>
      <w:pPr>
        <w:ind w:left="8220" w:hanging="360"/>
      </w:pPr>
      <w:rPr>
        <w:rFonts w:hint="default"/>
      </w:rPr>
    </w:lvl>
    <w:lvl w:ilvl="8">
      <w:start w:val="0"/>
      <w:numFmt w:val="bullet"/>
      <w:lvlText w:val="•"/>
      <w:lvlJc w:val="left"/>
      <w:pPr>
        <w:ind w:left="9200" w:hanging="360"/>
      </w:pPr>
      <w:rPr>
        <w:rFonts w:hint="default"/>
      </w:rPr>
    </w:lvl>
  </w:abstractNum>
  <w:abstractNum w:abstractNumId="1">
    <w:multiLevelType w:val="hybridMultilevel"/>
    <w:lvl w:ilvl="0">
      <w:start w:val="1"/>
      <w:numFmt w:val="decimal"/>
      <w:lvlText w:val="%1."/>
      <w:lvlJc w:val="left"/>
      <w:pPr>
        <w:ind w:left="1369" w:hanging="360"/>
        <w:jc w:val="left"/>
      </w:pPr>
      <w:rPr>
        <w:rFonts w:hint="default" w:ascii="Calibri" w:hAnsi="Calibri" w:eastAsia="Calibri" w:cs="Calibri"/>
        <w:w w:val="100"/>
        <w:sz w:val="24"/>
        <w:szCs w:val="24"/>
      </w:rPr>
    </w:lvl>
    <w:lvl w:ilvl="1">
      <w:start w:val="1"/>
      <w:numFmt w:val="lowerLetter"/>
      <w:lvlText w:val="%2."/>
      <w:lvlJc w:val="left"/>
      <w:pPr>
        <w:ind w:left="2089" w:hanging="360"/>
        <w:jc w:val="left"/>
      </w:pPr>
      <w:rPr>
        <w:rFonts w:hint="default"/>
        <w:w w:val="100"/>
      </w:rPr>
    </w:lvl>
    <w:lvl w:ilvl="2">
      <w:start w:val="0"/>
      <w:numFmt w:val="bullet"/>
      <w:lvlText w:val="•"/>
      <w:lvlJc w:val="left"/>
      <w:pPr>
        <w:ind w:left="3088" w:hanging="360"/>
      </w:pPr>
      <w:rPr>
        <w:rFonts w:hint="default"/>
      </w:rPr>
    </w:lvl>
    <w:lvl w:ilvl="3">
      <w:start w:val="0"/>
      <w:numFmt w:val="bullet"/>
      <w:lvlText w:val="•"/>
      <w:lvlJc w:val="left"/>
      <w:pPr>
        <w:ind w:left="4097" w:hanging="360"/>
      </w:pPr>
      <w:rPr>
        <w:rFonts w:hint="default"/>
      </w:rPr>
    </w:lvl>
    <w:lvl w:ilvl="4">
      <w:start w:val="0"/>
      <w:numFmt w:val="bullet"/>
      <w:lvlText w:val="•"/>
      <w:lvlJc w:val="left"/>
      <w:pPr>
        <w:ind w:left="5106" w:hanging="360"/>
      </w:pPr>
      <w:rPr>
        <w:rFonts w:hint="default"/>
      </w:rPr>
    </w:lvl>
    <w:lvl w:ilvl="5">
      <w:start w:val="0"/>
      <w:numFmt w:val="bullet"/>
      <w:lvlText w:val="•"/>
      <w:lvlJc w:val="left"/>
      <w:pPr>
        <w:ind w:left="6115" w:hanging="360"/>
      </w:pPr>
      <w:rPr>
        <w:rFonts w:hint="default"/>
      </w:rPr>
    </w:lvl>
    <w:lvl w:ilvl="6">
      <w:start w:val="0"/>
      <w:numFmt w:val="bullet"/>
      <w:lvlText w:val="•"/>
      <w:lvlJc w:val="left"/>
      <w:pPr>
        <w:ind w:left="7124" w:hanging="360"/>
      </w:pPr>
      <w:rPr>
        <w:rFonts w:hint="default"/>
      </w:rPr>
    </w:lvl>
    <w:lvl w:ilvl="7">
      <w:start w:val="0"/>
      <w:numFmt w:val="bullet"/>
      <w:lvlText w:val="•"/>
      <w:lvlJc w:val="left"/>
      <w:pPr>
        <w:ind w:left="8133" w:hanging="360"/>
      </w:pPr>
      <w:rPr>
        <w:rFonts w:hint="default"/>
      </w:rPr>
    </w:lvl>
    <w:lvl w:ilvl="8">
      <w:start w:val="0"/>
      <w:numFmt w:val="bullet"/>
      <w:lvlText w:val="•"/>
      <w:lvlJc w:val="left"/>
      <w:pPr>
        <w:ind w:left="9142" w:hanging="360"/>
      </w:pPr>
      <w:rPr>
        <w:rFonts w:hint="default"/>
      </w:rPr>
    </w:lvl>
  </w:abstractNum>
  <w:abstractNum w:abstractNumId="0">
    <w:multiLevelType w:val="hybridMultilevel"/>
    <w:lvl w:ilvl="0">
      <w:start w:val="1"/>
      <w:numFmt w:val="decimal"/>
      <w:lvlText w:val="%1."/>
      <w:lvlJc w:val="left"/>
      <w:pPr>
        <w:ind w:left="1369" w:hanging="360"/>
        <w:jc w:val="left"/>
      </w:pPr>
      <w:rPr>
        <w:rFonts w:hint="default" w:ascii="Calibri" w:hAnsi="Calibri" w:eastAsia="Calibri" w:cs="Calibri"/>
        <w:color w:val="0D0D0D"/>
        <w:w w:val="100"/>
        <w:sz w:val="24"/>
        <w:szCs w:val="24"/>
      </w:rPr>
    </w:lvl>
    <w:lvl w:ilvl="1">
      <w:start w:val="1"/>
      <w:numFmt w:val="lowerLetter"/>
      <w:lvlText w:val="%2."/>
      <w:lvlJc w:val="left"/>
      <w:pPr>
        <w:ind w:left="2089" w:hanging="360"/>
        <w:jc w:val="left"/>
      </w:pPr>
      <w:rPr>
        <w:rFonts w:hint="default" w:ascii="Calibri" w:hAnsi="Calibri" w:eastAsia="Calibri" w:cs="Calibri"/>
        <w:color w:val="0D0D0D"/>
        <w:w w:val="100"/>
        <w:sz w:val="24"/>
        <w:szCs w:val="24"/>
      </w:rPr>
    </w:lvl>
    <w:lvl w:ilvl="2">
      <w:start w:val="0"/>
      <w:numFmt w:val="bullet"/>
      <w:lvlText w:val="•"/>
      <w:lvlJc w:val="left"/>
      <w:pPr>
        <w:ind w:left="3088" w:hanging="360"/>
      </w:pPr>
      <w:rPr>
        <w:rFonts w:hint="default"/>
      </w:rPr>
    </w:lvl>
    <w:lvl w:ilvl="3">
      <w:start w:val="0"/>
      <w:numFmt w:val="bullet"/>
      <w:lvlText w:val="•"/>
      <w:lvlJc w:val="left"/>
      <w:pPr>
        <w:ind w:left="4097" w:hanging="360"/>
      </w:pPr>
      <w:rPr>
        <w:rFonts w:hint="default"/>
      </w:rPr>
    </w:lvl>
    <w:lvl w:ilvl="4">
      <w:start w:val="0"/>
      <w:numFmt w:val="bullet"/>
      <w:lvlText w:val="•"/>
      <w:lvlJc w:val="left"/>
      <w:pPr>
        <w:ind w:left="5106" w:hanging="360"/>
      </w:pPr>
      <w:rPr>
        <w:rFonts w:hint="default"/>
      </w:rPr>
    </w:lvl>
    <w:lvl w:ilvl="5">
      <w:start w:val="0"/>
      <w:numFmt w:val="bullet"/>
      <w:lvlText w:val="•"/>
      <w:lvlJc w:val="left"/>
      <w:pPr>
        <w:ind w:left="6115" w:hanging="360"/>
      </w:pPr>
      <w:rPr>
        <w:rFonts w:hint="default"/>
      </w:rPr>
    </w:lvl>
    <w:lvl w:ilvl="6">
      <w:start w:val="0"/>
      <w:numFmt w:val="bullet"/>
      <w:lvlText w:val="•"/>
      <w:lvlJc w:val="left"/>
      <w:pPr>
        <w:ind w:left="7124" w:hanging="360"/>
      </w:pPr>
      <w:rPr>
        <w:rFonts w:hint="default"/>
      </w:rPr>
    </w:lvl>
    <w:lvl w:ilvl="7">
      <w:start w:val="0"/>
      <w:numFmt w:val="bullet"/>
      <w:lvlText w:val="•"/>
      <w:lvlJc w:val="left"/>
      <w:pPr>
        <w:ind w:left="8133" w:hanging="360"/>
      </w:pPr>
      <w:rPr>
        <w:rFonts w:hint="default"/>
      </w:rPr>
    </w:lvl>
    <w:lvl w:ilvl="8">
      <w:start w:val="0"/>
      <w:numFmt w:val="bullet"/>
      <w:lvlText w:val="•"/>
      <w:lvlJc w:val="left"/>
      <w:pPr>
        <w:ind w:left="9142" w:hanging="360"/>
      </w:pPr>
      <w:rPr>
        <w:rFonts w:hint="defaul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ind w:left="1369" w:hanging="360"/>
    </w:pPr>
    <w:rPr>
      <w:rFonts w:ascii="Calibri" w:hAnsi="Calibri" w:eastAsia="Calibri" w:cs="Calibri"/>
      <w:sz w:val="24"/>
      <w:szCs w:val="24"/>
    </w:rPr>
  </w:style>
  <w:style w:styleId="Heading1" w:type="paragraph">
    <w:name w:val="Heading 1"/>
    <w:basedOn w:val="Normal"/>
    <w:uiPriority w:val="1"/>
    <w:qFormat/>
    <w:pPr>
      <w:ind w:left="649"/>
      <w:outlineLvl w:val="1"/>
    </w:pPr>
    <w:rPr>
      <w:rFonts w:ascii="Calibri" w:hAnsi="Calibri" w:eastAsia="Calibri" w:cs="Calibri"/>
      <w:b/>
      <w:bCs/>
      <w:sz w:val="24"/>
      <w:szCs w:val="24"/>
    </w:rPr>
  </w:style>
  <w:style w:styleId="ListParagraph" w:type="paragraph">
    <w:name w:val="List Paragraph"/>
    <w:basedOn w:val="Normal"/>
    <w:uiPriority w:val="1"/>
    <w:qFormat/>
    <w:pPr>
      <w:ind w:left="1369" w:hanging="360"/>
    </w:pPr>
    <w:rPr>
      <w:rFonts w:ascii="Calibri" w:hAnsi="Calibri" w:eastAsia="Calibri" w:cs="Calibri"/>
    </w:rPr>
  </w:style>
  <w:style w:styleId="TableParagraph" w:type="paragraph">
    <w:name w:val="Table Paragraph"/>
    <w:basedOn w:val="Normal"/>
    <w:uiPriority w:val="1"/>
    <w:qFormat/>
    <w:pPr>
      <w:spacing w:before="1" w:line="271" w:lineRule="exact"/>
      <w:ind w:left="110"/>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2020-01-24T13:18:31Z</dcterms:created>
  <dcterms:modified xsi:type="dcterms:W3CDTF">2020-01-24T13:18:31Z</dcterms:modified>
</cp:coreProperties>
</file>