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8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00"/>
        <w:gridCol w:w="720"/>
        <w:gridCol w:w="720"/>
        <w:gridCol w:w="720"/>
        <w:gridCol w:w="1440"/>
        <w:gridCol w:w="2340"/>
      </w:tblGrid>
      <w:tr w:rsidR="006C3FFF" w:rsidRPr="001023DC">
        <w:tc>
          <w:tcPr>
            <w:tcW w:w="5940" w:type="dxa"/>
            <w:gridSpan w:val="2"/>
            <w:tcBorders>
              <w:left w:val="nil"/>
              <w:right w:val="nil"/>
            </w:tcBorders>
          </w:tcPr>
          <w:p w:rsidR="006C3FFF" w:rsidRPr="00830759" w:rsidRDefault="00A25D5C" w:rsidP="00A25D5C">
            <w:pPr>
              <w:spacing w:before="120" w:after="120"/>
              <w:rPr>
                <w:b/>
                <w:bCs/>
                <w:sz w:val="28"/>
                <w:szCs w:val="28"/>
              </w:rPr>
            </w:pPr>
            <w:r w:rsidRPr="00830759">
              <w:rPr>
                <w:b/>
                <w:sz w:val="28"/>
                <w:szCs w:val="28"/>
              </w:rPr>
              <w:t>§</w:t>
            </w:r>
            <w:r w:rsidR="00074476">
              <w:rPr>
                <w:b/>
                <w:sz w:val="28"/>
                <w:szCs w:val="28"/>
              </w:rPr>
              <w:t xml:space="preserve"> </w:t>
            </w:r>
            <w:r w:rsidRPr="00830759">
              <w:rPr>
                <w:b/>
                <w:sz w:val="28"/>
                <w:szCs w:val="28"/>
              </w:rPr>
              <w:t>543.1</w:t>
            </w:r>
            <w:r>
              <w:rPr>
                <w:b/>
                <w:sz w:val="28"/>
                <w:szCs w:val="28"/>
              </w:rPr>
              <w:t xml:space="preserve">2 - </w:t>
            </w:r>
            <w:r w:rsidR="006C3FFF" w:rsidRPr="00830759">
              <w:rPr>
                <w:b/>
                <w:bCs/>
                <w:sz w:val="28"/>
                <w:szCs w:val="28"/>
              </w:rPr>
              <w:t>Gaming Promotions &amp; Player Tracking Systems</w:t>
            </w:r>
            <w:r w:rsidR="00FA71F6" w:rsidRPr="00830759">
              <w:rPr>
                <w:b/>
                <w:bCs/>
                <w:sz w:val="28"/>
                <w:szCs w:val="28"/>
              </w:rPr>
              <w:t xml:space="preserve"> </w:t>
            </w:r>
          </w:p>
        </w:tc>
        <w:tc>
          <w:tcPr>
            <w:tcW w:w="720" w:type="dxa"/>
            <w:tcBorders>
              <w:left w:val="nil"/>
              <w:right w:val="nil"/>
            </w:tcBorders>
            <w:vAlign w:val="center"/>
          </w:tcPr>
          <w:p w:rsidR="006C3FFF" w:rsidRPr="008B0859" w:rsidRDefault="006C3FFF" w:rsidP="008B0859">
            <w:pPr>
              <w:spacing w:before="120" w:after="120"/>
              <w:jc w:val="center"/>
            </w:pPr>
          </w:p>
        </w:tc>
        <w:tc>
          <w:tcPr>
            <w:tcW w:w="720" w:type="dxa"/>
            <w:tcBorders>
              <w:left w:val="nil"/>
              <w:right w:val="nil"/>
            </w:tcBorders>
            <w:vAlign w:val="center"/>
          </w:tcPr>
          <w:p w:rsidR="006C3FFF" w:rsidRPr="008B0859" w:rsidRDefault="006C3FFF" w:rsidP="008B0859">
            <w:pPr>
              <w:spacing w:before="120" w:after="120"/>
              <w:jc w:val="center"/>
            </w:pPr>
          </w:p>
        </w:tc>
        <w:tc>
          <w:tcPr>
            <w:tcW w:w="720" w:type="dxa"/>
            <w:tcBorders>
              <w:left w:val="nil"/>
              <w:right w:val="nil"/>
            </w:tcBorders>
            <w:vAlign w:val="center"/>
          </w:tcPr>
          <w:p w:rsidR="006C3FFF" w:rsidRPr="008B0859" w:rsidRDefault="006C3FFF" w:rsidP="008B0859">
            <w:pPr>
              <w:spacing w:before="120" w:after="120"/>
              <w:jc w:val="center"/>
            </w:pPr>
          </w:p>
        </w:tc>
        <w:tc>
          <w:tcPr>
            <w:tcW w:w="1440" w:type="dxa"/>
            <w:tcBorders>
              <w:left w:val="nil"/>
              <w:right w:val="nil"/>
            </w:tcBorders>
            <w:vAlign w:val="center"/>
          </w:tcPr>
          <w:p w:rsidR="006C3FFF" w:rsidRPr="008B0859" w:rsidRDefault="006C3FFF" w:rsidP="008B0859">
            <w:pPr>
              <w:spacing w:before="120" w:after="120"/>
              <w:jc w:val="center"/>
            </w:pP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Pr="008B0859" w:rsidRDefault="006C3FFF" w:rsidP="008B0859">
            <w:pPr>
              <w:spacing w:before="120" w:after="120"/>
              <w:jc w:val="center"/>
              <w:rPr>
                <w:b/>
                <w:bCs/>
              </w:rPr>
            </w:pPr>
            <w:r w:rsidRPr="008B0859">
              <w:rPr>
                <w:b/>
                <w:bCs/>
              </w:rPr>
              <w:t>(a)</w:t>
            </w:r>
          </w:p>
        </w:tc>
        <w:tc>
          <w:tcPr>
            <w:tcW w:w="5400" w:type="dxa"/>
            <w:tcBorders>
              <w:left w:val="nil"/>
              <w:right w:val="nil"/>
            </w:tcBorders>
          </w:tcPr>
          <w:p w:rsidR="006C3FFF" w:rsidRPr="00EE372C" w:rsidRDefault="006C3FFF" w:rsidP="008B0859">
            <w:pPr>
              <w:spacing w:before="120" w:after="120"/>
            </w:pPr>
            <w:r w:rsidRPr="008B0859">
              <w:rPr>
                <w:b/>
                <w:bCs/>
              </w:rPr>
              <w:t>Supervision</w:t>
            </w:r>
          </w:p>
        </w:tc>
        <w:tc>
          <w:tcPr>
            <w:tcW w:w="720" w:type="dxa"/>
            <w:tcBorders>
              <w:left w:val="nil"/>
              <w:right w:val="nil"/>
            </w:tcBorders>
            <w:vAlign w:val="center"/>
          </w:tcPr>
          <w:p w:rsidR="006C3FFF" w:rsidRDefault="006C3FFF" w:rsidP="008B0859">
            <w:pPr>
              <w:jc w:val="center"/>
            </w:pPr>
          </w:p>
        </w:tc>
        <w:tc>
          <w:tcPr>
            <w:tcW w:w="720" w:type="dxa"/>
            <w:tcBorders>
              <w:left w:val="nil"/>
              <w:right w:val="nil"/>
            </w:tcBorders>
            <w:vAlign w:val="center"/>
          </w:tcPr>
          <w:p w:rsidR="006C3FFF" w:rsidRDefault="006C3FFF" w:rsidP="008B0859">
            <w:pPr>
              <w:jc w:val="center"/>
            </w:pPr>
          </w:p>
        </w:tc>
        <w:tc>
          <w:tcPr>
            <w:tcW w:w="720" w:type="dxa"/>
            <w:tcBorders>
              <w:left w:val="nil"/>
              <w:right w:val="nil"/>
            </w:tcBorders>
            <w:vAlign w:val="center"/>
          </w:tcPr>
          <w:p w:rsidR="006C3FFF" w:rsidRDefault="006C3FFF" w:rsidP="008B0859">
            <w:pPr>
              <w:jc w:val="center"/>
            </w:pPr>
          </w:p>
        </w:tc>
        <w:tc>
          <w:tcPr>
            <w:tcW w:w="1440" w:type="dxa"/>
            <w:tcBorders>
              <w:left w:val="nil"/>
              <w:right w:val="nil"/>
            </w:tcBorders>
            <w:vAlign w:val="center"/>
          </w:tcPr>
          <w:p w:rsidR="006C3FFF" w:rsidRPr="008B0859" w:rsidRDefault="006C3FFF" w:rsidP="00024571"/>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top w:val="nil"/>
              <w:left w:val="nil"/>
              <w:right w:val="nil"/>
            </w:tcBorders>
          </w:tcPr>
          <w:p w:rsidR="006C3FFF" w:rsidRDefault="006C3FFF" w:rsidP="008B0859">
            <w:pPr>
              <w:spacing w:before="120" w:after="120"/>
              <w:jc w:val="center"/>
            </w:pPr>
            <w:r>
              <w:t>1.</w:t>
            </w:r>
          </w:p>
        </w:tc>
        <w:tc>
          <w:tcPr>
            <w:tcW w:w="5400" w:type="dxa"/>
            <w:tcBorders>
              <w:top w:val="nil"/>
              <w:left w:val="nil"/>
              <w:right w:val="nil"/>
            </w:tcBorders>
          </w:tcPr>
          <w:p w:rsidR="006C3FFF" w:rsidRPr="00C56ACD" w:rsidRDefault="006C3FFF" w:rsidP="007D62A5">
            <w:pPr>
              <w:spacing w:before="120" w:after="120"/>
            </w:pPr>
            <w:r w:rsidRPr="0037035C">
              <w:t xml:space="preserve">Is supervision provided </w:t>
            </w:r>
            <w:r>
              <w:t>during</w:t>
            </w:r>
            <w:r w:rsidRPr="0037035C">
              <w:t xml:space="preserve"> </w:t>
            </w:r>
            <w:r>
              <w:t>gaming promotions and player tracking</w:t>
            </w:r>
            <w:r w:rsidRPr="0037035C">
              <w:t xml:space="preserve"> </w:t>
            </w:r>
            <w:r>
              <w:t xml:space="preserve">operations </w:t>
            </w:r>
            <w:r w:rsidRPr="0037035C">
              <w:t xml:space="preserve">by an agent(s) </w:t>
            </w:r>
            <w:r w:rsidRPr="00C56ACD">
              <w:t>with authority equal to or grea</w:t>
            </w:r>
            <w:r>
              <w:t xml:space="preserve">ter than </w:t>
            </w:r>
            <w:proofErr w:type="gramStart"/>
            <w:r>
              <w:t>those</w:t>
            </w:r>
            <w:r w:rsidR="00155EF1">
              <w:t xml:space="preserve"> </w:t>
            </w:r>
            <w:r>
              <w:t>being</w:t>
            </w:r>
            <w:proofErr w:type="gramEnd"/>
            <w:r>
              <w:t xml:space="preserve"> supervised? </w:t>
            </w:r>
            <w:r w:rsidRPr="0037035C">
              <w:t xml:space="preserve"> </w:t>
            </w:r>
            <w:r>
              <w:t>(Inquiry, observation and review other – e.g., organizat</w:t>
            </w:r>
            <w:bookmarkStart w:id="0" w:name="_GoBack"/>
            <w:r>
              <w:t>i</w:t>
            </w:r>
            <w:bookmarkEnd w:id="0"/>
            <w:r>
              <w:t>onal chart, departm</w:t>
            </w:r>
            <w:r w:rsidR="00592CDE">
              <w:t>ent schedules, job descriptions</w:t>
            </w:r>
            <w:r>
              <w:t>)</w:t>
            </w:r>
          </w:p>
        </w:tc>
        <w:tc>
          <w:tcPr>
            <w:tcW w:w="720" w:type="dxa"/>
            <w:tcBorders>
              <w:top w:val="nil"/>
              <w:left w:val="nil"/>
              <w:right w:val="nil"/>
            </w:tcBorders>
            <w:vAlign w:val="center"/>
          </w:tcPr>
          <w:p w:rsidR="006C3FFF" w:rsidRDefault="006C3FFF" w:rsidP="008B0859">
            <w:pPr>
              <w:jc w:val="center"/>
            </w:pPr>
            <w:r>
              <w:t>____</w:t>
            </w:r>
          </w:p>
        </w:tc>
        <w:tc>
          <w:tcPr>
            <w:tcW w:w="720" w:type="dxa"/>
            <w:tcBorders>
              <w:top w:val="nil"/>
              <w:left w:val="nil"/>
              <w:right w:val="nil"/>
            </w:tcBorders>
            <w:vAlign w:val="center"/>
          </w:tcPr>
          <w:p w:rsidR="006C3FFF" w:rsidRDefault="006C3FFF" w:rsidP="008B0859">
            <w:pPr>
              <w:jc w:val="center"/>
            </w:pPr>
            <w:r>
              <w:t>____</w:t>
            </w:r>
          </w:p>
        </w:tc>
        <w:tc>
          <w:tcPr>
            <w:tcW w:w="720" w:type="dxa"/>
            <w:tcBorders>
              <w:top w:val="nil"/>
              <w:left w:val="nil"/>
              <w:right w:val="nil"/>
            </w:tcBorders>
            <w:vAlign w:val="center"/>
          </w:tcPr>
          <w:p w:rsidR="006C3FFF" w:rsidRDefault="006C3FFF" w:rsidP="008B0859">
            <w:pPr>
              <w:jc w:val="center"/>
            </w:pPr>
            <w:r>
              <w:t>____</w:t>
            </w:r>
          </w:p>
        </w:tc>
        <w:tc>
          <w:tcPr>
            <w:tcW w:w="1440" w:type="dxa"/>
            <w:tcBorders>
              <w:top w:val="nil"/>
              <w:left w:val="nil"/>
              <w:right w:val="nil"/>
            </w:tcBorders>
            <w:vAlign w:val="center"/>
          </w:tcPr>
          <w:p w:rsidR="006C3FFF" w:rsidRPr="008B0859" w:rsidRDefault="006C3FFF" w:rsidP="00C56ACD">
            <w:r w:rsidRPr="008B0859">
              <w:rPr>
                <w:sz w:val="22"/>
                <w:szCs w:val="22"/>
              </w:rPr>
              <w:t>543.12(a)</w:t>
            </w:r>
          </w:p>
        </w:tc>
        <w:tc>
          <w:tcPr>
            <w:tcW w:w="2340" w:type="dxa"/>
            <w:tcBorders>
              <w:top w:val="nil"/>
              <w:left w:val="nil"/>
              <w:right w:val="nil"/>
            </w:tcBorders>
          </w:tcPr>
          <w:p w:rsidR="006C3FFF" w:rsidRPr="008B0859" w:rsidRDefault="006C3FFF" w:rsidP="008B0859">
            <w:pPr>
              <w:spacing w:before="120" w:after="120"/>
            </w:pPr>
          </w:p>
        </w:tc>
      </w:tr>
      <w:tr w:rsidR="006C3FFF" w:rsidRPr="001023DC">
        <w:tc>
          <w:tcPr>
            <w:tcW w:w="540" w:type="dxa"/>
            <w:tcBorders>
              <w:top w:val="nil"/>
              <w:left w:val="nil"/>
              <w:right w:val="nil"/>
            </w:tcBorders>
          </w:tcPr>
          <w:p w:rsidR="006C3FFF" w:rsidRPr="008B0859" w:rsidRDefault="006C3FFF" w:rsidP="008B0859">
            <w:pPr>
              <w:spacing w:before="120" w:after="120"/>
              <w:jc w:val="center"/>
              <w:rPr>
                <w:b/>
                <w:bCs/>
              </w:rPr>
            </w:pPr>
            <w:r w:rsidRPr="008B0859">
              <w:rPr>
                <w:b/>
                <w:bCs/>
              </w:rPr>
              <w:t>(b)</w:t>
            </w:r>
          </w:p>
        </w:tc>
        <w:tc>
          <w:tcPr>
            <w:tcW w:w="5400" w:type="dxa"/>
            <w:tcBorders>
              <w:top w:val="nil"/>
              <w:left w:val="nil"/>
              <w:right w:val="nil"/>
            </w:tcBorders>
          </w:tcPr>
          <w:p w:rsidR="006C3FFF" w:rsidRPr="00EE372C" w:rsidRDefault="006C3FFF" w:rsidP="008B0859">
            <w:pPr>
              <w:spacing w:before="120" w:after="120"/>
            </w:pPr>
            <w:r w:rsidRPr="008B0859">
              <w:rPr>
                <w:b/>
                <w:bCs/>
              </w:rPr>
              <w:t>Gaming promotions</w:t>
            </w:r>
          </w:p>
        </w:tc>
        <w:tc>
          <w:tcPr>
            <w:tcW w:w="720" w:type="dxa"/>
            <w:tcBorders>
              <w:top w:val="nil"/>
              <w:left w:val="nil"/>
              <w:right w:val="nil"/>
            </w:tcBorders>
            <w:vAlign w:val="center"/>
          </w:tcPr>
          <w:p w:rsidR="006C3FFF" w:rsidRDefault="006C3FFF" w:rsidP="008B0859">
            <w:pPr>
              <w:jc w:val="center"/>
            </w:pPr>
          </w:p>
        </w:tc>
        <w:tc>
          <w:tcPr>
            <w:tcW w:w="720" w:type="dxa"/>
            <w:tcBorders>
              <w:top w:val="nil"/>
              <w:left w:val="nil"/>
              <w:right w:val="nil"/>
            </w:tcBorders>
            <w:vAlign w:val="center"/>
          </w:tcPr>
          <w:p w:rsidR="006C3FFF" w:rsidRDefault="006C3FFF" w:rsidP="008B0859">
            <w:pPr>
              <w:jc w:val="center"/>
            </w:pPr>
          </w:p>
        </w:tc>
        <w:tc>
          <w:tcPr>
            <w:tcW w:w="720" w:type="dxa"/>
            <w:tcBorders>
              <w:top w:val="nil"/>
              <w:left w:val="nil"/>
              <w:right w:val="nil"/>
            </w:tcBorders>
            <w:vAlign w:val="center"/>
          </w:tcPr>
          <w:p w:rsidR="006C3FFF" w:rsidRDefault="006C3FFF" w:rsidP="008B0859">
            <w:pPr>
              <w:jc w:val="center"/>
            </w:pPr>
          </w:p>
        </w:tc>
        <w:tc>
          <w:tcPr>
            <w:tcW w:w="1440" w:type="dxa"/>
            <w:tcBorders>
              <w:top w:val="nil"/>
              <w:left w:val="nil"/>
              <w:right w:val="nil"/>
            </w:tcBorders>
            <w:vAlign w:val="center"/>
          </w:tcPr>
          <w:p w:rsidR="006C3FFF" w:rsidRPr="008B0859" w:rsidRDefault="006C3FFF" w:rsidP="00C56ACD"/>
        </w:tc>
        <w:tc>
          <w:tcPr>
            <w:tcW w:w="2340" w:type="dxa"/>
            <w:tcBorders>
              <w:top w:val="nil"/>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2.</w:t>
            </w:r>
          </w:p>
        </w:tc>
        <w:tc>
          <w:tcPr>
            <w:tcW w:w="5400" w:type="dxa"/>
            <w:tcBorders>
              <w:left w:val="nil"/>
              <w:right w:val="nil"/>
            </w:tcBorders>
          </w:tcPr>
          <w:p w:rsidR="006C3FFF" w:rsidRDefault="006C3FFF" w:rsidP="008B0859">
            <w:pPr>
              <w:spacing w:before="120" w:after="120"/>
            </w:pPr>
            <w:r w:rsidRPr="008D67D5">
              <w:t xml:space="preserve">Are the rules of the gaming promotion displayed or made readily available to patron upon request?  (Inquiry and observation) </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024571">
            <w:r w:rsidRPr="008B0859">
              <w:rPr>
                <w:sz w:val="22"/>
                <w:szCs w:val="22"/>
              </w:rPr>
              <w:t>543.12(b)</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3.</w:t>
            </w:r>
          </w:p>
        </w:tc>
        <w:tc>
          <w:tcPr>
            <w:tcW w:w="5400" w:type="dxa"/>
            <w:tcBorders>
              <w:left w:val="nil"/>
              <w:right w:val="nil"/>
            </w:tcBorders>
          </w:tcPr>
          <w:p w:rsidR="006C3FFF" w:rsidRDefault="006C3FFF" w:rsidP="008B0859">
            <w:pPr>
              <w:spacing w:before="120" w:after="120"/>
            </w:pPr>
            <w:r>
              <w:t>Did the gaming operation receive TGRA approval for the gaming promotion rules?</w:t>
            </w:r>
            <w:r w:rsidR="00E4765B">
              <w:t xml:space="preserve"> </w:t>
            </w:r>
            <w:r>
              <w:t xml:space="preserve"> (Review TGRA approval)</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024571">
            <w:r w:rsidRPr="008B0859">
              <w:rPr>
                <w:sz w:val="22"/>
                <w:szCs w:val="22"/>
              </w:rPr>
              <w:t>543.12(b)</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4.</w:t>
            </w:r>
          </w:p>
        </w:tc>
        <w:tc>
          <w:tcPr>
            <w:tcW w:w="5400" w:type="dxa"/>
            <w:tcBorders>
              <w:left w:val="nil"/>
              <w:right w:val="nil"/>
            </w:tcBorders>
          </w:tcPr>
          <w:p w:rsidR="006C3FFF" w:rsidRPr="008D67D5" w:rsidRDefault="006C3FFF" w:rsidP="008B0859">
            <w:pPr>
              <w:spacing w:before="120" w:after="120"/>
            </w:pPr>
            <w:bookmarkStart w:id="1" w:name="OLE_LINK1"/>
            <w:r>
              <w:t>Do</w:t>
            </w:r>
            <w:r w:rsidR="001E2BEB">
              <w:t xml:space="preserve"> the</w:t>
            </w:r>
            <w:r>
              <w:t xml:space="preserve"> g</w:t>
            </w:r>
            <w:r w:rsidRPr="008D67D5">
              <w:t>aming pro</w:t>
            </w:r>
            <w:r w:rsidR="0015289F">
              <w:t>m</w:t>
            </w:r>
            <w:r w:rsidRPr="008D67D5">
              <w:t>otions rules include the following</w:t>
            </w:r>
            <w:r>
              <w:t>:</w:t>
            </w:r>
            <w:bookmarkEnd w:id="1"/>
          </w:p>
          <w:p w:rsidR="006C3FFF" w:rsidRDefault="006C3FFF" w:rsidP="008B0859">
            <w:pPr>
              <w:spacing w:before="120" w:after="120"/>
              <w:ind w:left="360"/>
            </w:pPr>
            <w:r w:rsidRPr="008D67D5">
              <w:t>The rules of play?  (</w:t>
            </w:r>
            <w:bookmarkStart w:id="2" w:name="OLE_LINK2"/>
            <w:r>
              <w:t>Review other – gaming promotion rules</w:t>
            </w:r>
            <w:bookmarkEnd w:id="2"/>
            <w:r w:rsidRPr="008D67D5">
              <w:t>)</w:t>
            </w:r>
            <w:r>
              <w:t xml:space="preserve"> </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024571">
            <w:r w:rsidRPr="008B0859">
              <w:rPr>
                <w:sz w:val="22"/>
                <w:szCs w:val="22"/>
              </w:rPr>
              <w:t>543.12(b)(1)</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5.</w:t>
            </w:r>
          </w:p>
        </w:tc>
        <w:tc>
          <w:tcPr>
            <w:tcW w:w="5400" w:type="dxa"/>
            <w:tcBorders>
              <w:left w:val="nil"/>
              <w:right w:val="nil"/>
            </w:tcBorders>
          </w:tcPr>
          <w:p w:rsidR="006C3FFF" w:rsidRDefault="006C3FFF" w:rsidP="001E2BEB">
            <w:pPr>
              <w:spacing w:before="120" w:after="120"/>
            </w:pPr>
            <w:r>
              <w:t xml:space="preserve">Do </w:t>
            </w:r>
            <w:r w:rsidR="001E2BEB">
              <w:t xml:space="preserve">the </w:t>
            </w:r>
            <w:r>
              <w:t>g</w:t>
            </w:r>
            <w:r w:rsidRPr="008D67D5">
              <w:t>aming promotions rules include the following</w:t>
            </w:r>
            <w:r>
              <w:t>:</w:t>
            </w:r>
          </w:p>
          <w:p w:rsidR="006C3FFF" w:rsidRDefault="006C3FFF" w:rsidP="008B0859">
            <w:pPr>
              <w:spacing w:before="120" w:after="120"/>
              <w:ind w:left="360"/>
            </w:pPr>
            <w:r w:rsidRPr="008D67D5">
              <w:t>The nature and value of the</w:t>
            </w:r>
            <w:r>
              <w:t xml:space="preserve"> </w:t>
            </w:r>
            <w:r w:rsidRPr="008D67D5">
              <w:t>associated prize(s) or cash award(s)?  (</w:t>
            </w:r>
            <w:r>
              <w:t>Review other – gaming promotion rules</w:t>
            </w:r>
            <w:r w:rsidRPr="008D67D5">
              <w:t>)</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024571">
            <w:r w:rsidRPr="008B0859">
              <w:rPr>
                <w:sz w:val="22"/>
                <w:szCs w:val="22"/>
              </w:rPr>
              <w:t>543.12(b)(2)</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6.</w:t>
            </w:r>
          </w:p>
        </w:tc>
        <w:tc>
          <w:tcPr>
            <w:tcW w:w="5400" w:type="dxa"/>
            <w:tcBorders>
              <w:left w:val="nil"/>
              <w:right w:val="nil"/>
            </w:tcBorders>
          </w:tcPr>
          <w:p w:rsidR="006C3FFF" w:rsidRDefault="006C3FFF" w:rsidP="00A26AB9">
            <w:pPr>
              <w:spacing w:before="120" w:after="120"/>
            </w:pPr>
            <w:r>
              <w:t xml:space="preserve">Do </w:t>
            </w:r>
            <w:r w:rsidR="001E2BEB">
              <w:t xml:space="preserve">the </w:t>
            </w:r>
            <w:r>
              <w:t>g</w:t>
            </w:r>
            <w:r w:rsidRPr="008D67D5">
              <w:t>aming promotions rules include the following</w:t>
            </w:r>
            <w:r>
              <w:t>:</w:t>
            </w:r>
          </w:p>
          <w:p w:rsidR="006C3FFF" w:rsidRDefault="006C3FFF" w:rsidP="008B0859">
            <w:pPr>
              <w:spacing w:before="120" w:after="120"/>
              <w:ind w:left="360"/>
            </w:pPr>
            <w:r>
              <w:t>Any r</w:t>
            </w:r>
            <w:r w:rsidRPr="008D67D5">
              <w:t>estrictions or limitations on</w:t>
            </w:r>
            <w:r>
              <w:t xml:space="preserve"> </w:t>
            </w:r>
            <w:r w:rsidRPr="008D67D5">
              <w:t>participant eligibility?  (</w:t>
            </w:r>
            <w:r>
              <w:t>Review other – gaming promotion rules</w:t>
            </w:r>
            <w:r w:rsidRPr="008D67D5">
              <w:t>)</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9E0FB5">
            <w:r w:rsidRPr="008B0859">
              <w:rPr>
                <w:sz w:val="22"/>
                <w:szCs w:val="22"/>
              </w:rPr>
              <w:t>543.12(b)(3)</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7.</w:t>
            </w:r>
          </w:p>
        </w:tc>
        <w:tc>
          <w:tcPr>
            <w:tcW w:w="5400" w:type="dxa"/>
            <w:tcBorders>
              <w:left w:val="nil"/>
              <w:right w:val="nil"/>
            </w:tcBorders>
          </w:tcPr>
          <w:p w:rsidR="006C3FFF" w:rsidRDefault="006C3FFF" w:rsidP="00A26AB9">
            <w:pPr>
              <w:spacing w:before="120" w:after="120"/>
            </w:pPr>
            <w:r>
              <w:t xml:space="preserve">Do </w:t>
            </w:r>
            <w:r w:rsidR="001E2BEB">
              <w:t xml:space="preserve">the </w:t>
            </w:r>
            <w:r>
              <w:t>g</w:t>
            </w:r>
            <w:r w:rsidRPr="008D67D5">
              <w:t>aming promotions rules include the following</w:t>
            </w:r>
            <w:r>
              <w:t>:</w:t>
            </w:r>
          </w:p>
          <w:p w:rsidR="006C3FFF" w:rsidRDefault="006C3FFF" w:rsidP="008B0859">
            <w:pPr>
              <w:spacing w:before="120" w:after="120"/>
              <w:ind w:left="360"/>
            </w:pPr>
            <w:r w:rsidRPr="008D67D5">
              <w:t>The date(s), time(s), and</w:t>
            </w:r>
            <w:r>
              <w:t xml:space="preserve"> </w:t>
            </w:r>
            <w:r w:rsidRPr="008D67D5">
              <w:t>location(s) for the associated</w:t>
            </w:r>
            <w:r>
              <w:t xml:space="preserve"> </w:t>
            </w:r>
            <w:r w:rsidRPr="008D67D5">
              <w:t>promotional activity or activities?  (</w:t>
            </w:r>
            <w:r>
              <w:t>Review other – gaming promotion rules</w:t>
            </w:r>
            <w:r w:rsidRPr="008D67D5">
              <w:t>)</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E51C61">
            <w:r w:rsidRPr="008B0859">
              <w:rPr>
                <w:sz w:val="22"/>
                <w:szCs w:val="22"/>
              </w:rPr>
              <w:t>543.12(b)(4)</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lastRenderedPageBreak/>
              <w:t>8.</w:t>
            </w:r>
          </w:p>
        </w:tc>
        <w:tc>
          <w:tcPr>
            <w:tcW w:w="5400" w:type="dxa"/>
            <w:tcBorders>
              <w:left w:val="nil"/>
              <w:right w:val="nil"/>
            </w:tcBorders>
          </w:tcPr>
          <w:p w:rsidR="006C3FFF" w:rsidRDefault="006C3FFF" w:rsidP="00A26AB9">
            <w:pPr>
              <w:spacing w:before="120" w:after="120"/>
            </w:pPr>
            <w:r>
              <w:t xml:space="preserve">Do </w:t>
            </w:r>
            <w:r w:rsidR="001E2BEB">
              <w:t xml:space="preserve">the </w:t>
            </w:r>
            <w:r>
              <w:t>g</w:t>
            </w:r>
            <w:r w:rsidRPr="008D67D5">
              <w:t>aming promotions rules include the following</w:t>
            </w:r>
            <w:r>
              <w:t>:</w:t>
            </w:r>
          </w:p>
          <w:p w:rsidR="006C3FFF" w:rsidRDefault="006C3FFF" w:rsidP="008B0859">
            <w:pPr>
              <w:spacing w:before="120" w:after="120"/>
              <w:ind w:left="360"/>
            </w:pPr>
            <w:r w:rsidRPr="008D67D5">
              <w:t>Any other restrictions or</w:t>
            </w:r>
            <w:r>
              <w:t xml:space="preserve"> </w:t>
            </w:r>
            <w:r w:rsidRPr="008D67D5">
              <w:t>limitations, including any related to the</w:t>
            </w:r>
            <w:r>
              <w:t xml:space="preserve"> </w:t>
            </w:r>
            <w:r w:rsidRPr="008D67D5">
              <w:t>claim of prizes or cash awards?  (</w:t>
            </w:r>
            <w:r>
              <w:t>Review other – gaming promotion rules</w:t>
            </w:r>
            <w:r w:rsidRPr="008D67D5">
              <w:t>)</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E51C61">
            <w:r w:rsidRPr="008B0859">
              <w:rPr>
                <w:sz w:val="22"/>
                <w:szCs w:val="22"/>
              </w:rPr>
              <w:t>543.12(b)(5)</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9.</w:t>
            </w:r>
          </w:p>
        </w:tc>
        <w:tc>
          <w:tcPr>
            <w:tcW w:w="5400" w:type="dxa"/>
            <w:tcBorders>
              <w:left w:val="nil"/>
              <w:right w:val="nil"/>
            </w:tcBorders>
          </w:tcPr>
          <w:p w:rsidR="006C3FFF" w:rsidRDefault="006C3FFF" w:rsidP="00A26AB9">
            <w:pPr>
              <w:spacing w:before="120" w:after="120"/>
            </w:pPr>
            <w:r>
              <w:t xml:space="preserve">Do </w:t>
            </w:r>
            <w:r w:rsidR="001E2BEB">
              <w:t xml:space="preserve">the </w:t>
            </w:r>
            <w:r>
              <w:t>g</w:t>
            </w:r>
            <w:r w:rsidRPr="008D67D5">
              <w:t>aming promotions rules include the following</w:t>
            </w:r>
            <w:r>
              <w:t>:</w:t>
            </w:r>
          </w:p>
          <w:p w:rsidR="006C3FFF" w:rsidRDefault="006C3FFF" w:rsidP="008B0859">
            <w:pPr>
              <w:spacing w:before="120" w:after="120"/>
              <w:ind w:left="360"/>
            </w:pPr>
            <w:r w:rsidRPr="008D67D5">
              <w:t>The announcement date(s),</w:t>
            </w:r>
            <w:r>
              <w:t xml:space="preserve"> </w:t>
            </w:r>
            <w:r w:rsidRPr="008D67D5">
              <w:t>time(s), and location(s) for the winning</w:t>
            </w:r>
            <w:r>
              <w:t xml:space="preserve"> </w:t>
            </w:r>
            <w:r w:rsidRPr="008D67D5">
              <w:t>entry or entries?  (</w:t>
            </w:r>
            <w:r>
              <w:t>Review other – gaming promotion rules</w:t>
            </w:r>
            <w:r w:rsidRPr="008D67D5">
              <w:t>)</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E51C61">
            <w:r w:rsidRPr="008B0859">
              <w:rPr>
                <w:sz w:val="22"/>
                <w:szCs w:val="22"/>
              </w:rPr>
              <w:t>543.12(b)(6)</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10.</w:t>
            </w:r>
          </w:p>
        </w:tc>
        <w:tc>
          <w:tcPr>
            <w:tcW w:w="5400" w:type="dxa"/>
            <w:tcBorders>
              <w:left w:val="nil"/>
              <w:right w:val="nil"/>
            </w:tcBorders>
          </w:tcPr>
          <w:p w:rsidR="006C3FFF" w:rsidRDefault="006C3FFF" w:rsidP="00A26AB9">
            <w:pPr>
              <w:spacing w:before="120" w:after="120"/>
            </w:pPr>
            <w:r>
              <w:t xml:space="preserve">Do </w:t>
            </w:r>
            <w:r w:rsidR="000550A0">
              <w:t xml:space="preserve">the </w:t>
            </w:r>
            <w:r>
              <w:t>g</w:t>
            </w:r>
            <w:r w:rsidRPr="008D67D5">
              <w:t>aming promotions rules include the following</w:t>
            </w:r>
            <w:r>
              <w:t>:</w:t>
            </w:r>
          </w:p>
          <w:p w:rsidR="006C3FFF" w:rsidRDefault="006C3FFF" w:rsidP="008B0859">
            <w:pPr>
              <w:spacing w:before="120" w:after="120"/>
              <w:ind w:left="360"/>
            </w:pPr>
            <w:r w:rsidRPr="008D67D5">
              <w:t>Rules governing promotions</w:t>
            </w:r>
            <w:r>
              <w:t xml:space="preserve"> </w:t>
            </w:r>
            <w:r w:rsidRPr="008D67D5">
              <w:t>offered across multiple gaming</w:t>
            </w:r>
            <w:r>
              <w:t xml:space="preserve"> </w:t>
            </w:r>
            <w:r w:rsidRPr="008D67D5">
              <w:t>operations, third party sponsored</w:t>
            </w:r>
            <w:r>
              <w:t xml:space="preserve"> </w:t>
            </w:r>
            <w:r w:rsidRPr="008D67D5">
              <w:t>promotions, and joint promotions</w:t>
            </w:r>
            <w:r>
              <w:t xml:space="preserve"> </w:t>
            </w:r>
            <w:r w:rsidRPr="008D67D5">
              <w:t>involving third parties?  (</w:t>
            </w:r>
            <w:r>
              <w:t>Review other – gaming promotion rules</w:t>
            </w:r>
            <w:r w:rsidRPr="008D67D5">
              <w:t>)</w:t>
            </w:r>
            <w:r>
              <w:t xml:space="preserve"> </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E51C61">
            <w:r w:rsidRPr="008B0859">
              <w:rPr>
                <w:sz w:val="22"/>
                <w:szCs w:val="22"/>
              </w:rPr>
              <w:t>543.12(b)(7)</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Pr="008B0859" w:rsidRDefault="006C3FFF" w:rsidP="008B0859">
            <w:pPr>
              <w:spacing w:before="120" w:after="120"/>
              <w:jc w:val="center"/>
              <w:rPr>
                <w:b/>
                <w:bCs/>
              </w:rPr>
            </w:pPr>
            <w:r w:rsidRPr="008B0859">
              <w:rPr>
                <w:b/>
                <w:bCs/>
              </w:rPr>
              <w:t>(c)</w:t>
            </w:r>
          </w:p>
        </w:tc>
        <w:tc>
          <w:tcPr>
            <w:tcW w:w="5400" w:type="dxa"/>
            <w:tcBorders>
              <w:left w:val="nil"/>
              <w:right w:val="nil"/>
            </w:tcBorders>
          </w:tcPr>
          <w:p w:rsidR="006C3FFF" w:rsidRPr="008B0859" w:rsidRDefault="006C3FFF" w:rsidP="008B0859">
            <w:pPr>
              <w:spacing w:before="120" w:after="120"/>
              <w:rPr>
                <w:b/>
                <w:bCs/>
              </w:rPr>
            </w:pPr>
            <w:r w:rsidRPr="008B0859">
              <w:rPr>
                <w:b/>
                <w:bCs/>
              </w:rPr>
              <w:t>Player tracking systems and gaming promotions</w:t>
            </w:r>
          </w:p>
        </w:tc>
        <w:tc>
          <w:tcPr>
            <w:tcW w:w="720" w:type="dxa"/>
            <w:tcBorders>
              <w:left w:val="nil"/>
              <w:right w:val="nil"/>
            </w:tcBorders>
            <w:vAlign w:val="center"/>
          </w:tcPr>
          <w:p w:rsidR="006C3FFF" w:rsidRDefault="006C3FFF" w:rsidP="008B0859">
            <w:pPr>
              <w:jc w:val="center"/>
            </w:pPr>
          </w:p>
        </w:tc>
        <w:tc>
          <w:tcPr>
            <w:tcW w:w="720" w:type="dxa"/>
            <w:tcBorders>
              <w:left w:val="nil"/>
              <w:right w:val="nil"/>
            </w:tcBorders>
            <w:vAlign w:val="center"/>
          </w:tcPr>
          <w:p w:rsidR="006C3FFF" w:rsidRDefault="006C3FFF" w:rsidP="008B0859">
            <w:pPr>
              <w:jc w:val="center"/>
            </w:pPr>
          </w:p>
        </w:tc>
        <w:tc>
          <w:tcPr>
            <w:tcW w:w="720" w:type="dxa"/>
            <w:tcBorders>
              <w:left w:val="nil"/>
              <w:right w:val="nil"/>
            </w:tcBorders>
            <w:vAlign w:val="center"/>
          </w:tcPr>
          <w:p w:rsidR="006C3FFF" w:rsidRDefault="006C3FFF" w:rsidP="008B0859">
            <w:pPr>
              <w:jc w:val="center"/>
            </w:pPr>
          </w:p>
        </w:tc>
        <w:tc>
          <w:tcPr>
            <w:tcW w:w="1440" w:type="dxa"/>
            <w:tcBorders>
              <w:left w:val="nil"/>
              <w:right w:val="nil"/>
            </w:tcBorders>
            <w:vAlign w:val="center"/>
          </w:tcPr>
          <w:p w:rsidR="006C3FFF" w:rsidRPr="008B0859" w:rsidRDefault="006C3FFF" w:rsidP="00E51C61"/>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11.</w:t>
            </w:r>
          </w:p>
        </w:tc>
        <w:tc>
          <w:tcPr>
            <w:tcW w:w="5400" w:type="dxa"/>
            <w:tcBorders>
              <w:left w:val="nil"/>
              <w:right w:val="nil"/>
            </w:tcBorders>
          </w:tcPr>
          <w:p w:rsidR="006C3FFF" w:rsidRDefault="006C3FFF" w:rsidP="008B0859">
            <w:pPr>
              <w:spacing w:before="120" w:after="120"/>
            </w:pPr>
            <w:r w:rsidRPr="00BF0B1C">
              <w:t xml:space="preserve">Are changes to the player tracking systems, promotion and external </w:t>
            </w:r>
            <w:proofErr w:type="spellStart"/>
            <w:r w:rsidRPr="00BF0B1C">
              <w:t>bonus</w:t>
            </w:r>
            <w:r>
              <w:t>ing</w:t>
            </w:r>
            <w:proofErr w:type="spellEnd"/>
            <w:r>
              <w:t xml:space="preserve"> </w:t>
            </w:r>
            <w:r w:rsidRPr="00BF0B1C">
              <w:t>system parameters which control features such as the awarding of bonuses, the issuance of cashable credits, non-cashable credits, coupons</w:t>
            </w:r>
            <w:r>
              <w:t>,</w:t>
            </w:r>
            <w:r w:rsidRPr="00BF0B1C">
              <w:t xml:space="preserve"> and vouchers performed</w:t>
            </w:r>
            <w:r>
              <w:t xml:space="preserve"> either:</w:t>
            </w:r>
          </w:p>
          <w:p w:rsidR="000550A0" w:rsidRDefault="006C3FFF" w:rsidP="001C4EFC">
            <w:pPr>
              <w:spacing w:before="120" w:after="120"/>
              <w:ind w:left="360"/>
            </w:pPr>
            <w:r>
              <w:t>U</w:t>
            </w:r>
            <w:r w:rsidRPr="00BF0B1C">
              <w:t>nder the authority of supervisory agents who are independent of the department initiating the change?</w:t>
            </w:r>
            <w:r w:rsidR="00E4765B">
              <w:t xml:space="preserve"> </w:t>
            </w:r>
            <w:r w:rsidR="001C4EFC">
              <w:t xml:space="preserve"> </w:t>
            </w:r>
            <w:r w:rsidR="000550A0" w:rsidRPr="00BF0B1C">
              <w:t>(Inquiry</w:t>
            </w:r>
            <w:r w:rsidR="000550A0">
              <w:t>, review supporting documentation, and review other –</w:t>
            </w:r>
            <w:r w:rsidR="007F11D4">
              <w:t xml:space="preserve"> </w:t>
            </w:r>
            <w:r w:rsidR="000550A0">
              <w:t>employee listing,</w:t>
            </w:r>
            <w:r w:rsidR="007F11D4">
              <w:t xml:space="preserve"> </w:t>
            </w:r>
            <w:r w:rsidR="000550A0">
              <w:t xml:space="preserve"> job descriptions)</w:t>
            </w:r>
          </w:p>
          <w:p w:rsidR="006C3FFF" w:rsidRPr="007C54F7" w:rsidRDefault="006C3FFF" w:rsidP="008B0859">
            <w:pPr>
              <w:spacing w:before="120" w:after="120"/>
              <w:rPr>
                <w:b/>
                <w:u w:val="single"/>
              </w:rPr>
            </w:pPr>
            <w:r w:rsidRPr="007C54F7">
              <w:rPr>
                <w:b/>
                <w:u w:val="single"/>
              </w:rPr>
              <w:t>Or</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9B4992">
            <w:r w:rsidRPr="008B0859">
              <w:rPr>
                <w:sz w:val="22"/>
                <w:szCs w:val="22"/>
              </w:rPr>
              <w:t>543.12(c)(1)</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t>12.</w:t>
            </w:r>
          </w:p>
        </w:tc>
        <w:tc>
          <w:tcPr>
            <w:tcW w:w="5400" w:type="dxa"/>
            <w:tcBorders>
              <w:left w:val="nil"/>
              <w:right w:val="nil"/>
            </w:tcBorders>
          </w:tcPr>
          <w:p w:rsidR="006C3FFF" w:rsidRDefault="006C3FFF" w:rsidP="008B0859">
            <w:pPr>
              <w:spacing w:before="120" w:after="120"/>
            </w:pPr>
            <w:r w:rsidRPr="00BF0B1C">
              <w:t xml:space="preserve">Are changes to the player tracking systems, promotion and external </w:t>
            </w:r>
            <w:proofErr w:type="spellStart"/>
            <w:r w:rsidRPr="00BF0B1C">
              <w:t>bonus</w:t>
            </w:r>
            <w:r>
              <w:t>ing</w:t>
            </w:r>
            <w:proofErr w:type="spellEnd"/>
            <w:r>
              <w:t xml:space="preserve"> </w:t>
            </w:r>
            <w:r w:rsidRPr="00BF0B1C">
              <w:t>system parameters</w:t>
            </w:r>
            <w:r>
              <w:t>,</w:t>
            </w:r>
            <w:r w:rsidRPr="00BF0B1C">
              <w:t xml:space="preserve"> which control features such as the awarding of bonuses, the issuance of cashable credits, non-cashable credits, coupons and vouchers</w:t>
            </w:r>
            <w:r>
              <w:t>, performed:</w:t>
            </w:r>
          </w:p>
          <w:p w:rsidR="000550A0" w:rsidRDefault="006C3FFF" w:rsidP="001C4EFC">
            <w:pPr>
              <w:spacing w:before="120" w:after="120"/>
              <w:ind w:left="360"/>
            </w:pPr>
            <w:r>
              <w:t>B</w:t>
            </w:r>
            <w:r w:rsidRPr="009B4992">
              <w:t>y supervisory agents of the department initiating the change</w:t>
            </w:r>
            <w:r>
              <w:t xml:space="preserve"> </w:t>
            </w:r>
            <w:r w:rsidR="000550A0">
              <w:t xml:space="preserve">with </w:t>
            </w:r>
            <w:r w:rsidRPr="009B4992">
              <w:t>sufficient documentation generated</w:t>
            </w:r>
            <w:r>
              <w:t xml:space="preserve"> and the propriety of the changes</w:t>
            </w:r>
            <w:r w:rsidRPr="009B4992">
              <w:t xml:space="preserve"> randomly verified by supervisory agents </w:t>
            </w:r>
            <w:r w:rsidRPr="009B4992">
              <w:lastRenderedPageBreak/>
              <w:t>independent of the department initiating the change on a monthly basis</w:t>
            </w:r>
            <w:r>
              <w:t>?</w:t>
            </w:r>
            <w:r w:rsidR="00E4765B">
              <w:t xml:space="preserve"> </w:t>
            </w:r>
            <w:r w:rsidR="001C4EFC">
              <w:t xml:space="preserve"> </w:t>
            </w:r>
            <w:r w:rsidR="000550A0" w:rsidRPr="00BF0B1C">
              <w:t>(Inquiry</w:t>
            </w:r>
            <w:r w:rsidR="000550A0">
              <w:t>, review supporting documentation, and review other–employee listing, job descriptions)</w:t>
            </w:r>
          </w:p>
        </w:tc>
        <w:tc>
          <w:tcPr>
            <w:tcW w:w="720" w:type="dxa"/>
            <w:tcBorders>
              <w:left w:val="nil"/>
              <w:right w:val="nil"/>
            </w:tcBorders>
            <w:vAlign w:val="center"/>
          </w:tcPr>
          <w:p w:rsidR="006C3FFF" w:rsidRDefault="006C3FFF" w:rsidP="008B0859">
            <w:pPr>
              <w:jc w:val="center"/>
            </w:pPr>
            <w:r>
              <w:lastRenderedPageBreak/>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D8580C">
            <w:r w:rsidRPr="008B0859">
              <w:rPr>
                <w:sz w:val="22"/>
                <w:szCs w:val="22"/>
              </w:rPr>
              <w:t>543.12(c)(1)</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8B0859">
            <w:pPr>
              <w:spacing w:before="120" w:after="120"/>
              <w:jc w:val="center"/>
            </w:pPr>
            <w:r>
              <w:lastRenderedPageBreak/>
              <w:t>13.</w:t>
            </w:r>
          </w:p>
        </w:tc>
        <w:tc>
          <w:tcPr>
            <w:tcW w:w="5400" w:type="dxa"/>
            <w:tcBorders>
              <w:left w:val="nil"/>
              <w:right w:val="nil"/>
            </w:tcBorders>
          </w:tcPr>
          <w:p w:rsidR="006C3FFF" w:rsidRPr="009B4992" w:rsidRDefault="006C3FFF" w:rsidP="008B0859">
            <w:pPr>
              <w:spacing w:before="120" w:after="120"/>
            </w:pPr>
            <w:r>
              <w:t>Are a</w:t>
            </w:r>
            <w:r w:rsidRPr="009B4992">
              <w:t>ll other changes to the player tracking system appropriately documented</w:t>
            </w:r>
            <w:r>
              <w:t>?  (Inquiry and review  supporting documentation)</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D8580C">
            <w:r w:rsidRPr="008B0859">
              <w:rPr>
                <w:sz w:val="22"/>
                <w:szCs w:val="22"/>
              </w:rPr>
              <w:t>543.12(c)(2)</w:t>
            </w:r>
          </w:p>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Pr="008B0859" w:rsidRDefault="006C3FFF" w:rsidP="008B0859">
            <w:pPr>
              <w:spacing w:before="120" w:after="120"/>
              <w:jc w:val="center"/>
              <w:rPr>
                <w:b/>
                <w:bCs/>
              </w:rPr>
            </w:pPr>
            <w:r w:rsidRPr="008B0859">
              <w:rPr>
                <w:b/>
                <w:bCs/>
              </w:rPr>
              <w:t>(d)</w:t>
            </w:r>
          </w:p>
        </w:tc>
        <w:tc>
          <w:tcPr>
            <w:tcW w:w="5400" w:type="dxa"/>
            <w:tcBorders>
              <w:left w:val="nil"/>
              <w:right w:val="nil"/>
            </w:tcBorders>
          </w:tcPr>
          <w:p w:rsidR="006C3FFF" w:rsidRPr="002973D9" w:rsidRDefault="006C3FFF" w:rsidP="008B0859">
            <w:pPr>
              <w:spacing w:before="120" w:after="120"/>
            </w:pPr>
            <w:r w:rsidRPr="008B0859">
              <w:rPr>
                <w:b/>
                <w:bCs/>
              </w:rPr>
              <w:t>Variances</w:t>
            </w:r>
          </w:p>
        </w:tc>
        <w:tc>
          <w:tcPr>
            <w:tcW w:w="720" w:type="dxa"/>
            <w:tcBorders>
              <w:left w:val="nil"/>
              <w:right w:val="nil"/>
            </w:tcBorders>
            <w:vAlign w:val="center"/>
          </w:tcPr>
          <w:p w:rsidR="006C3FFF" w:rsidRDefault="006C3FFF" w:rsidP="008B0859">
            <w:pPr>
              <w:jc w:val="center"/>
            </w:pPr>
          </w:p>
        </w:tc>
        <w:tc>
          <w:tcPr>
            <w:tcW w:w="720" w:type="dxa"/>
            <w:tcBorders>
              <w:left w:val="nil"/>
              <w:right w:val="nil"/>
            </w:tcBorders>
            <w:vAlign w:val="center"/>
          </w:tcPr>
          <w:p w:rsidR="006C3FFF" w:rsidRDefault="006C3FFF" w:rsidP="008B0859">
            <w:pPr>
              <w:jc w:val="center"/>
            </w:pPr>
          </w:p>
        </w:tc>
        <w:tc>
          <w:tcPr>
            <w:tcW w:w="720" w:type="dxa"/>
            <w:tcBorders>
              <w:left w:val="nil"/>
              <w:right w:val="nil"/>
            </w:tcBorders>
            <w:vAlign w:val="center"/>
          </w:tcPr>
          <w:p w:rsidR="006C3FFF" w:rsidRDefault="006C3FFF" w:rsidP="008B0859">
            <w:pPr>
              <w:jc w:val="center"/>
            </w:pPr>
          </w:p>
        </w:tc>
        <w:tc>
          <w:tcPr>
            <w:tcW w:w="1440" w:type="dxa"/>
            <w:tcBorders>
              <w:left w:val="nil"/>
              <w:right w:val="nil"/>
            </w:tcBorders>
            <w:vAlign w:val="center"/>
          </w:tcPr>
          <w:p w:rsidR="006C3FFF" w:rsidRPr="008B0859" w:rsidRDefault="006C3FFF" w:rsidP="00024571"/>
        </w:tc>
        <w:tc>
          <w:tcPr>
            <w:tcW w:w="2340" w:type="dxa"/>
            <w:tcBorders>
              <w:left w:val="nil"/>
              <w:right w:val="nil"/>
            </w:tcBorders>
          </w:tcPr>
          <w:p w:rsidR="006C3FFF" w:rsidRPr="008B0859" w:rsidRDefault="006C3FFF" w:rsidP="008B0859">
            <w:pPr>
              <w:spacing w:before="120" w:after="120"/>
            </w:pPr>
          </w:p>
        </w:tc>
      </w:tr>
      <w:tr w:rsidR="006C3FFF" w:rsidRPr="001023DC">
        <w:tc>
          <w:tcPr>
            <w:tcW w:w="540" w:type="dxa"/>
            <w:tcBorders>
              <w:left w:val="nil"/>
              <w:right w:val="nil"/>
            </w:tcBorders>
          </w:tcPr>
          <w:p w:rsidR="006C3FFF" w:rsidRDefault="006C3FFF" w:rsidP="00093538">
            <w:pPr>
              <w:spacing w:before="120" w:after="120"/>
              <w:jc w:val="center"/>
            </w:pPr>
            <w:r>
              <w:t>1</w:t>
            </w:r>
            <w:r w:rsidR="00093538">
              <w:t>4</w:t>
            </w:r>
            <w:r>
              <w:t>.</w:t>
            </w:r>
          </w:p>
        </w:tc>
        <w:tc>
          <w:tcPr>
            <w:tcW w:w="5400" w:type="dxa"/>
            <w:tcBorders>
              <w:left w:val="nil"/>
              <w:right w:val="nil"/>
            </w:tcBorders>
          </w:tcPr>
          <w:p w:rsidR="006525EE" w:rsidRPr="007B5C97" w:rsidRDefault="006525EE" w:rsidP="006525EE">
            <w:pPr>
              <w:spacing w:before="120" w:after="120"/>
            </w:pPr>
            <w:r w:rsidRPr="007B5C97">
              <w:t xml:space="preserve">Has the </w:t>
            </w:r>
            <w:r w:rsidR="004E191C">
              <w:t xml:space="preserve">gaming </w:t>
            </w:r>
            <w:r w:rsidRPr="007B5C97">
              <w:t>operation established a threshold level at which a variance must be reviewed to determine the cause?</w:t>
            </w:r>
            <w:r w:rsidR="00E4765B">
              <w:t xml:space="preserve"> </w:t>
            </w:r>
            <w:r w:rsidRPr="007B5C97">
              <w:t xml:space="preserve"> (Review SICS)  </w:t>
            </w:r>
          </w:p>
          <w:p w:rsidR="006C3FFF" w:rsidRPr="00A65FC3" w:rsidRDefault="006525EE" w:rsidP="006525EE">
            <w:pPr>
              <w:spacing w:before="120" w:after="120"/>
            </w:pPr>
            <w:r w:rsidRPr="007B5C97">
              <w:t>State the type</w:t>
            </w:r>
            <w:r w:rsidR="00E16A0F">
              <w:t>(</w:t>
            </w:r>
            <w:r w:rsidRPr="007B5C97">
              <w:t>s</w:t>
            </w:r>
            <w:r w:rsidR="00E16A0F">
              <w:t>)</w:t>
            </w:r>
            <w:r w:rsidRPr="007B5C97">
              <w:t xml:space="preserve"> of variance and threshold level</w:t>
            </w:r>
            <w:r w:rsidR="00E16A0F">
              <w:t>(</w:t>
            </w:r>
            <w:r w:rsidRPr="007B5C97">
              <w:t>s</w:t>
            </w:r>
            <w:r w:rsidR="00E16A0F">
              <w:t>)</w:t>
            </w:r>
            <w:r w:rsidRPr="007B5C97">
              <w:t xml:space="preserve"> or percentage</w:t>
            </w:r>
            <w:r w:rsidR="00E16A0F">
              <w:t>(</w:t>
            </w:r>
            <w:r w:rsidRPr="007B5C97">
              <w:t>s</w:t>
            </w:r>
            <w:r w:rsidR="00E16A0F">
              <w:t>)</w:t>
            </w:r>
            <w:r w:rsidRPr="007B5C97">
              <w:t xml:space="preserve"> : _________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024571">
            <w:r w:rsidRPr="008B0859">
              <w:rPr>
                <w:sz w:val="22"/>
                <w:szCs w:val="22"/>
              </w:rPr>
              <w:t>543.12(d)</w:t>
            </w:r>
          </w:p>
        </w:tc>
        <w:tc>
          <w:tcPr>
            <w:tcW w:w="2340" w:type="dxa"/>
            <w:tcBorders>
              <w:left w:val="nil"/>
              <w:right w:val="nil"/>
            </w:tcBorders>
          </w:tcPr>
          <w:p w:rsidR="006C3FFF" w:rsidRPr="008B0859" w:rsidRDefault="006C3FFF" w:rsidP="008B0859">
            <w:pPr>
              <w:spacing w:before="120" w:after="120"/>
            </w:pPr>
          </w:p>
        </w:tc>
      </w:tr>
      <w:tr w:rsidR="006525EE" w:rsidRPr="001023DC">
        <w:tc>
          <w:tcPr>
            <w:tcW w:w="540" w:type="dxa"/>
            <w:tcBorders>
              <w:left w:val="nil"/>
              <w:right w:val="nil"/>
            </w:tcBorders>
          </w:tcPr>
          <w:p w:rsidR="006525EE" w:rsidRPr="007B5C97" w:rsidRDefault="006525EE" w:rsidP="0071368D">
            <w:pPr>
              <w:spacing w:before="120" w:after="120"/>
              <w:jc w:val="center"/>
            </w:pPr>
            <w:r>
              <w:t>1</w:t>
            </w:r>
            <w:r w:rsidRPr="007B5C97">
              <w:t>5.</w:t>
            </w:r>
          </w:p>
        </w:tc>
        <w:tc>
          <w:tcPr>
            <w:tcW w:w="5400" w:type="dxa"/>
            <w:tcBorders>
              <w:left w:val="nil"/>
              <w:right w:val="nil"/>
            </w:tcBorders>
          </w:tcPr>
          <w:p w:rsidR="006525EE" w:rsidRPr="007B5C97" w:rsidRDefault="006525EE" w:rsidP="0071368D">
            <w:pPr>
              <w:spacing w:before="120" w:after="120"/>
            </w:pPr>
            <w:r w:rsidRPr="007B5C97">
              <w:t>Has the gaming operation received TGRA approval for the variance threshold(s)?</w:t>
            </w:r>
            <w:r w:rsidR="00E4765B">
              <w:t xml:space="preserve"> </w:t>
            </w:r>
            <w:r w:rsidRPr="007B5C97">
              <w:t xml:space="preserve"> (Review TGRA approval</w:t>
            </w:r>
            <w:r w:rsidRPr="007B5C97" w:rsidDel="008B25E4">
              <w:t xml:space="preserve"> </w:t>
            </w:r>
            <w:r w:rsidRPr="007B5C97">
              <w:t>)</w:t>
            </w:r>
          </w:p>
        </w:tc>
        <w:tc>
          <w:tcPr>
            <w:tcW w:w="720" w:type="dxa"/>
            <w:tcBorders>
              <w:left w:val="nil"/>
              <w:right w:val="nil"/>
            </w:tcBorders>
            <w:vAlign w:val="center"/>
          </w:tcPr>
          <w:p w:rsidR="006525EE" w:rsidRPr="007B5C97" w:rsidRDefault="006525EE" w:rsidP="0071368D">
            <w:pPr>
              <w:jc w:val="center"/>
            </w:pPr>
            <w:r w:rsidRPr="007B5C97">
              <w:t>____</w:t>
            </w:r>
          </w:p>
        </w:tc>
        <w:tc>
          <w:tcPr>
            <w:tcW w:w="720" w:type="dxa"/>
            <w:tcBorders>
              <w:left w:val="nil"/>
              <w:right w:val="nil"/>
            </w:tcBorders>
            <w:vAlign w:val="center"/>
          </w:tcPr>
          <w:p w:rsidR="006525EE" w:rsidRPr="007B5C97" w:rsidRDefault="006525EE" w:rsidP="0071368D">
            <w:pPr>
              <w:jc w:val="center"/>
            </w:pPr>
            <w:r w:rsidRPr="007B5C97">
              <w:t>____</w:t>
            </w:r>
          </w:p>
        </w:tc>
        <w:tc>
          <w:tcPr>
            <w:tcW w:w="720" w:type="dxa"/>
            <w:tcBorders>
              <w:left w:val="nil"/>
              <w:right w:val="nil"/>
            </w:tcBorders>
            <w:vAlign w:val="center"/>
          </w:tcPr>
          <w:p w:rsidR="006525EE" w:rsidRPr="007B5C97" w:rsidRDefault="006525EE" w:rsidP="0071368D">
            <w:pPr>
              <w:jc w:val="center"/>
            </w:pPr>
            <w:r w:rsidRPr="007B5C97">
              <w:t>____</w:t>
            </w:r>
          </w:p>
        </w:tc>
        <w:tc>
          <w:tcPr>
            <w:tcW w:w="1440" w:type="dxa"/>
            <w:tcBorders>
              <w:left w:val="nil"/>
              <w:right w:val="nil"/>
            </w:tcBorders>
            <w:vAlign w:val="center"/>
          </w:tcPr>
          <w:p w:rsidR="006525EE" w:rsidRPr="007B5C97" w:rsidRDefault="006525EE" w:rsidP="006525EE">
            <w:pPr>
              <w:rPr>
                <w:sz w:val="22"/>
                <w:szCs w:val="22"/>
              </w:rPr>
            </w:pPr>
            <w:r w:rsidRPr="007B5C97">
              <w:rPr>
                <w:sz w:val="22"/>
                <w:szCs w:val="22"/>
              </w:rPr>
              <w:t>543.1</w:t>
            </w:r>
            <w:r>
              <w:rPr>
                <w:sz w:val="22"/>
                <w:szCs w:val="22"/>
              </w:rPr>
              <w:t>2</w:t>
            </w:r>
            <w:r w:rsidRPr="007B5C97">
              <w:rPr>
                <w:sz w:val="22"/>
                <w:szCs w:val="22"/>
              </w:rPr>
              <w:t>(</w:t>
            </w:r>
            <w:r>
              <w:rPr>
                <w:sz w:val="22"/>
                <w:szCs w:val="22"/>
              </w:rPr>
              <w:t>d</w:t>
            </w:r>
            <w:r w:rsidRPr="007B5C97">
              <w:rPr>
                <w:sz w:val="22"/>
                <w:szCs w:val="22"/>
              </w:rPr>
              <w:t>)</w:t>
            </w:r>
          </w:p>
        </w:tc>
        <w:tc>
          <w:tcPr>
            <w:tcW w:w="2340" w:type="dxa"/>
            <w:tcBorders>
              <w:left w:val="nil"/>
              <w:right w:val="nil"/>
            </w:tcBorders>
          </w:tcPr>
          <w:p w:rsidR="006525EE" w:rsidRPr="008B0859" w:rsidRDefault="006525EE" w:rsidP="008B0859">
            <w:pPr>
              <w:spacing w:before="120" w:after="120"/>
            </w:pPr>
          </w:p>
        </w:tc>
      </w:tr>
      <w:tr w:rsidR="006C3FFF" w:rsidRPr="001023DC">
        <w:tc>
          <w:tcPr>
            <w:tcW w:w="540" w:type="dxa"/>
            <w:tcBorders>
              <w:left w:val="nil"/>
              <w:right w:val="nil"/>
            </w:tcBorders>
          </w:tcPr>
          <w:p w:rsidR="006C3FFF" w:rsidRDefault="006C3FFF" w:rsidP="00093538">
            <w:pPr>
              <w:spacing w:before="120" w:after="120"/>
              <w:jc w:val="center"/>
            </w:pPr>
            <w:r>
              <w:t>1</w:t>
            </w:r>
            <w:r w:rsidR="006525EE">
              <w:t>6</w:t>
            </w:r>
            <w:r>
              <w:t>.</w:t>
            </w:r>
          </w:p>
        </w:tc>
        <w:tc>
          <w:tcPr>
            <w:tcW w:w="5400" w:type="dxa"/>
            <w:tcBorders>
              <w:left w:val="nil"/>
              <w:right w:val="nil"/>
            </w:tcBorders>
          </w:tcPr>
          <w:p w:rsidR="006C3FFF" w:rsidRDefault="006012B6" w:rsidP="00AD054F">
            <w:pPr>
              <w:spacing w:before="120" w:after="120"/>
            </w:pPr>
            <w:r>
              <w:t>Are</w:t>
            </w:r>
            <w:r w:rsidR="00713B13" w:rsidRPr="007B5C97">
              <w:t xml:space="preserve"> reviews of variances exceeding the established threshold(s) documented?  (Review supporting documentation)</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720" w:type="dxa"/>
            <w:tcBorders>
              <w:left w:val="nil"/>
              <w:right w:val="nil"/>
            </w:tcBorders>
            <w:vAlign w:val="center"/>
          </w:tcPr>
          <w:p w:rsidR="006C3FFF" w:rsidRDefault="006C3FFF" w:rsidP="008B0859">
            <w:pPr>
              <w:jc w:val="center"/>
            </w:pPr>
            <w:r>
              <w:t>____</w:t>
            </w:r>
          </w:p>
        </w:tc>
        <w:tc>
          <w:tcPr>
            <w:tcW w:w="1440" w:type="dxa"/>
            <w:tcBorders>
              <w:left w:val="nil"/>
              <w:right w:val="nil"/>
            </w:tcBorders>
            <w:vAlign w:val="center"/>
          </w:tcPr>
          <w:p w:rsidR="006C3FFF" w:rsidRPr="008B0859" w:rsidRDefault="006C3FFF" w:rsidP="00024571">
            <w:r w:rsidRPr="008B0859">
              <w:rPr>
                <w:sz w:val="22"/>
                <w:szCs w:val="22"/>
              </w:rPr>
              <w:t>543.12(d)</w:t>
            </w:r>
          </w:p>
        </w:tc>
        <w:tc>
          <w:tcPr>
            <w:tcW w:w="2340" w:type="dxa"/>
            <w:tcBorders>
              <w:left w:val="nil"/>
              <w:right w:val="nil"/>
            </w:tcBorders>
          </w:tcPr>
          <w:p w:rsidR="006C3FFF" w:rsidRPr="008B0859" w:rsidRDefault="006C3FFF" w:rsidP="008B0859">
            <w:pPr>
              <w:spacing w:before="120" w:after="120"/>
            </w:pPr>
          </w:p>
        </w:tc>
      </w:tr>
    </w:tbl>
    <w:p w:rsidR="006C3FFF" w:rsidRDefault="006C3FFF"/>
    <w:sectPr w:rsidR="006C3FFF" w:rsidSect="006C3FFF">
      <w:headerReference w:type="even" r:id="rId8"/>
      <w:headerReference w:type="default" r:id="rId9"/>
      <w:footerReference w:type="default" r:id="rId10"/>
      <w:headerReference w:type="first" r:id="rId11"/>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A5A" w:rsidRDefault="00724A5A">
      <w:r>
        <w:separator/>
      </w:r>
    </w:p>
  </w:endnote>
  <w:endnote w:type="continuationSeparator" w:id="0">
    <w:p w:rsidR="00724A5A" w:rsidRDefault="0072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538" w:rsidRDefault="00093538" w:rsidP="00743433">
    <w:pPr>
      <w:pStyle w:val="Footer"/>
      <w:jc w:val="right"/>
    </w:pPr>
    <w:r>
      <w:t xml:space="preserve">Page </w:t>
    </w:r>
    <w:r>
      <w:fldChar w:fldCharType="begin"/>
    </w:r>
    <w:r>
      <w:instrText xml:space="preserve"> PAGE </w:instrText>
    </w:r>
    <w:r>
      <w:fldChar w:fldCharType="separate"/>
    </w:r>
    <w:r w:rsidR="0015289F">
      <w:rPr>
        <w:noProof/>
      </w:rPr>
      <w:t>1</w:t>
    </w:r>
    <w:r>
      <w:fldChar w:fldCharType="end"/>
    </w:r>
    <w:r>
      <w:t xml:space="preserve"> of </w:t>
    </w:r>
    <w:r w:rsidR="00724A5A">
      <w:fldChar w:fldCharType="begin"/>
    </w:r>
    <w:r w:rsidR="00724A5A">
      <w:instrText xml:space="preserve"> NUMPAGES </w:instrText>
    </w:r>
    <w:r w:rsidR="00724A5A">
      <w:fldChar w:fldCharType="separate"/>
    </w:r>
    <w:r w:rsidR="0015289F">
      <w:rPr>
        <w:noProof/>
      </w:rPr>
      <w:t>3</w:t>
    </w:r>
    <w:r w:rsidR="00724A5A">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A5A" w:rsidRDefault="00724A5A">
      <w:r>
        <w:separator/>
      </w:r>
    </w:p>
  </w:footnote>
  <w:footnote w:type="continuationSeparator" w:id="0">
    <w:p w:rsidR="00724A5A" w:rsidRDefault="00724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538" w:rsidRDefault="00724A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6809 3138 16526 1846 16469 2400 16044 3692 16328 9785 15279 3138 14740 923 14428 2954 14145 5169 14485 10338 14740 12000 14400 14031 13068 5538 12104 923 11820 2400 11424 4985 11679 8862 12076 11446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8862 10035 10523 11594 17354 11679 16985 12302 16985 12359 17538 12699 16800 12898 15508 12841 13477 12586 10523 14230 16985 14882 17169 15449 16615 16157 16985 16781 16985 16951 17169 16923 16062 16668 12000 16668 7754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2-21-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538" w:rsidRPr="001023DC" w:rsidRDefault="00093538" w:rsidP="00743433">
    <w:pPr>
      <w:pStyle w:val="Header"/>
      <w:jc w:val="center"/>
      <w:rPr>
        <w:b/>
        <w:bCs/>
        <w:i/>
        <w:iCs/>
        <w:sz w:val="28"/>
        <w:szCs w:val="28"/>
      </w:rPr>
    </w:pPr>
    <w:r w:rsidRPr="001023DC">
      <w:rPr>
        <w:b/>
        <w:bCs/>
        <w:i/>
        <w:iCs/>
        <w:sz w:val="28"/>
        <w:szCs w:val="28"/>
      </w:rPr>
      <w:t>NATIONAL INDIAN GAMING COMMISSION</w:t>
    </w:r>
  </w:p>
  <w:p w:rsidR="00093538" w:rsidRDefault="00093538" w:rsidP="00743433">
    <w:pPr>
      <w:pStyle w:val="Header"/>
      <w:jc w:val="center"/>
      <w:rPr>
        <w:b/>
        <w:bCs/>
        <w:i/>
        <w:iCs/>
        <w:sz w:val="28"/>
        <w:szCs w:val="28"/>
      </w:rPr>
    </w:pPr>
    <w:r w:rsidRPr="001023DC">
      <w:rPr>
        <w:b/>
        <w:bCs/>
        <w:i/>
        <w:iCs/>
        <w:sz w:val="28"/>
        <w:szCs w:val="28"/>
      </w:rPr>
      <w:t xml:space="preserve">MICS </w:t>
    </w:r>
    <w:r>
      <w:rPr>
        <w:b/>
        <w:bCs/>
        <w:i/>
        <w:iCs/>
        <w:sz w:val="28"/>
        <w:szCs w:val="28"/>
      </w:rPr>
      <w:t>CLASS II</w:t>
    </w:r>
    <w:r w:rsidRPr="001023DC">
      <w:rPr>
        <w:b/>
        <w:bCs/>
        <w:i/>
        <w:iCs/>
        <w:sz w:val="28"/>
        <w:szCs w:val="28"/>
      </w:rPr>
      <w:t xml:space="preserve"> </w:t>
    </w:r>
    <w:r>
      <w:rPr>
        <w:b/>
        <w:bCs/>
        <w:i/>
        <w:iCs/>
        <w:sz w:val="28"/>
        <w:szCs w:val="28"/>
      </w:rPr>
      <w:t xml:space="preserve">- </w:t>
    </w:r>
    <w:r w:rsidRPr="001023DC">
      <w:rPr>
        <w:b/>
        <w:bCs/>
        <w:i/>
        <w:iCs/>
        <w:sz w:val="28"/>
        <w:szCs w:val="28"/>
      </w:rPr>
      <w:t>AUDIT CHECKLIST</w:t>
    </w:r>
  </w:p>
  <w:p w:rsidR="00093538" w:rsidRPr="001023DC" w:rsidRDefault="00093538" w:rsidP="00743433">
    <w:pPr>
      <w:pStyle w:val="Header"/>
      <w:jc w:val="center"/>
      <w:rPr>
        <w:i/>
        <w:iCs/>
      </w:rPr>
    </w:pPr>
    <w:r>
      <w:rPr>
        <w:b/>
        <w:bCs/>
        <w:i/>
        <w:iCs/>
        <w:sz w:val="28"/>
        <w:szCs w:val="28"/>
      </w:rPr>
      <w:t>GAMING PROMOTIONS &amp; PLAYER TRACKING SYSTEMS (PTS)</w:t>
    </w:r>
  </w:p>
  <w:tbl>
    <w:tblPr>
      <w:tblW w:w="11880" w:type="dxa"/>
      <w:tblInd w:w="-972" w:type="dxa"/>
      <w:tblLayout w:type="fixed"/>
      <w:tblLook w:val="01E0" w:firstRow="1" w:lastRow="1" w:firstColumn="1" w:lastColumn="1" w:noHBand="0" w:noVBand="0"/>
    </w:tblPr>
    <w:tblGrid>
      <w:gridCol w:w="540"/>
      <w:gridCol w:w="5400"/>
      <w:gridCol w:w="720"/>
      <w:gridCol w:w="720"/>
      <w:gridCol w:w="720"/>
      <w:gridCol w:w="1440"/>
      <w:gridCol w:w="2340"/>
    </w:tblGrid>
    <w:tr w:rsidR="00093538">
      <w:tc>
        <w:tcPr>
          <w:tcW w:w="540" w:type="dxa"/>
          <w:vAlign w:val="bottom"/>
        </w:tcPr>
        <w:p w:rsidR="00093538" w:rsidRPr="001023DC" w:rsidRDefault="00093538" w:rsidP="00024571">
          <w:pPr>
            <w:jc w:val="center"/>
            <w:rPr>
              <w:b/>
              <w:bCs/>
              <w:i/>
              <w:iCs/>
            </w:rPr>
          </w:pPr>
          <w:r w:rsidRPr="001023DC">
            <w:rPr>
              <w:b/>
              <w:bCs/>
              <w:i/>
              <w:iCs/>
              <w:sz w:val="22"/>
              <w:szCs w:val="22"/>
            </w:rPr>
            <w:t>#</w:t>
          </w:r>
        </w:p>
      </w:tc>
      <w:tc>
        <w:tcPr>
          <w:tcW w:w="5400" w:type="dxa"/>
          <w:vAlign w:val="bottom"/>
        </w:tcPr>
        <w:p w:rsidR="00093538" w:rsidRPr="001023DC" w:rsidRDefault="00093538" w:rsidP="00024571">
          <w:pPr>
            <w:rPr>
              <w:b/>
              <w:bCs/>
              <w:i/>
              <w:iCs/>
            </w:rPr>
          </w:pPr>
          <w:r w:rsidRPr="001023DC">
            <w:rPr>
              <w:b/>
              <w:bCs/>
              <w:i/>
              <w:iCs/>
              <w:sz w:val="22"/>
              <w:szCs w:val="22"/>
            </w:rPr>
            <w:t>MICS QUESTION</w:t>
          </w:r>
        </w:p>
      </w:tc>
      <w:tc>
        <w:tcPr>
          <w:tcW w:w="720" w:type="dxa"/>
          <w:vAlign w:val="bottom"/>
        </w:tcPr>
        <w:p w:rsidR="00093538" w:rsidRPr="001023DC" w:rsidRDefault="00093538" w:rsidP="00024571">
          <w:pPr>
            <w:jc w:val="center"/>
            <w:rPr>
              <w:b/>
              <w:bCs/>
              <w:i/>
              <w:iCs/>
            </w:rPr>
          </w:pPr>
          <w:r w:rsidRPr="001023DC">
            <w:rPr>
              <w:b/>
              <w:bCs/>
              <w:i/>
              <w:iCs/>
              <w:sz w:val="22"/>
              <w:szCs w:val="22"/>
            </w:rPr>
            <w:t>YES</w:t>
          </w:r>
        </w:p>
      </w:tc>
      <w:tc>
        <w:tcPr>
          <w:tcW w:w="720" w:type="dxa"/>
          <w:vAlign w:val="bottom"/>
        </w:tcPr>
        <w:p w:rsidR="00093538" w:rsidRPr="001023DC" w:rsidRDefault="00093538" w:rsidP="00024571">
          <w:pPr>
            <w:jc w:val="center"/>
            <w:rPr>
              <w:b/>
              <w:bCs/>
              <w:i/>
              <w:iCs/>
            </w:rPr>
          </w:pPr>
          <w:r>
            <w:rPr>
              <w:b/>
              <w:bCs/>
              <w:i/>
              <w:iCs/>
              <w:sz w:val="22"/>
              <w:szCs w:val="22"/>
            </w:rPr>
            <w:t>N</w:t>
          </w:r>
          <w:r w:rsidRPr="001023DC">
            <w:rPr>
              <w:b/>
              <w:bCs/>
              <w:i/>
              <w:iCs/>
              <w:sz w:val="22"/>
              <w:szCs w:val="22"/>
            </w:rPr>
            <w:t>O</w:t>
          </w:r>
        </w:p>
      </w:tc>
      <w:tc>
        <w:tcPr>
          <w:tcW w:w="720" w:type="dxa"/>
          <w:vAlign w:val="bottom"/>
        </w:tcPr>
        <w:p w:rsidR="00093538" w:rsidRPr="001023DC" w:rsidRDefault="00093538" w:rsidP="00024571">
          <w:pPr>
            <w:jc w:val="center"/>
            <w:rPr>
              <w:b/>
              <w:bCs/>
              <w:i/>
              <w:iCs/>
            </w:rPr>
          </w:pPr>
          <w:r w:rsidRPr="001023DC">
            <w:rPr>
              <w:b/>
              <w:bCs/>
              <w:i/>
              <w:iCs/>
              <w:sz w:val="22"/>
              <w:szCs w:val="22"/>
            </w:rPr>
            <w:t xml:space="preserve">W/P </w:t>
          </w:r>
          <w:smartTag w:uri="urn:schemas-microsoft-com:office:smarttags" w:element="stockticker">
            <w:r w:rsidRPr="001023DC">
              <w:rPr>
                <w:b/>
                <w:bCs/>
                <w:i/>
                <w:iCs/>
                <w:sz w:val="22"/>
                <w:szCs w:val="22"/>
              </w:rPr>
              <w:t>REF</w:t>
            </w:r>
          </w:smartTag>
        </w:p>
      </w:tc>
      <w:tc>
        <w:tcPr>
          <w:tcW w:w="1440" w:type="dxa"/>
          <w:vAlign w:val="bottom"/>
        </w:tcPr>
        <w:p w:rsidR="00093538" w:rsidRPr="001023DC" w:rsidRDefault="00093538" w:rsidP="00024571">
          <w:pPr>
            <w:jc w:val="center"/>
            <w:rPr>
              <w:b/>
              <w:bCs/>
              <w:i/>
              <w:iCs/>
            </w:rPr>
          </w:pPr>
          <w:r w:rsidRPr="001023DC">
            <w:rPr>
              <w:b/>
              <w:bCs/>
              <w:i/>
              <w:iCs/>
              <w:sz w:val="22"/>
              <w:szCs w:val="22"/>
            </w:rPr>
            <w:t>MICS</w:t>
          </w:r>
        </w:p>
      </w:tc>
      <w:tc>
        <w:tcPr>
          <w:tcW w:w="2340" w:type="dxa"/>
          <w:vAlign w:val="bottom"/>
        </w:tcPr>
        <w:p w:rsidR="00093538" w:rsidRPr="001023DC" w:rsidRDefault="00093538" w:rsidP="00024571">
          <w:pPr>
            <w:jc w:val="center"/>
            <w:rPr>
              <w:b/>
              <w:bCs/>
              <w:i/>
              <w:iCs/>
            </w:rPr>
          </w:pPr>
          <w:r w:rsidRPr="001023DC">
            <w:rPr>
              <w:b/>
              <w:bCs/>
              <w:i/>
              <w:iCs/>
              <w:sz w:val="22"/>
              <w:szCs w:val="22"/>
            </w:rPr>
            <w:t>COMMENT</w:t>
          </w:r>
        </w:p>
      </w:tc>
    </w:tr>
  </w:tbl>
  <w:p w:rsidR="00093538" w:rsidRDefault="000935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538" w:rsidRDefault="00724A5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6809 3138 16526 1846 16469 2400 16044 3692 16328 9785 15279 3138 14740 923 14428 2954 14145 5169 14485 10338 14740 12000 14400 14031 13068 5538 12104 923 11820 2400 11424 4985 11679 8862 12076 11446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8862 10035 10523 11594 17354 11679 16985 12302 16985 12359 17538 12699 16800 12898 15508 12841 13477 12586 10523 14230 16985 14882 17169 15449 16615 16157 16985 16781 16985 16951 17169 16923 16062 16668 12000 16668 7754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2-21-13"/>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24571"/>
    <w:rsid w:val="000331E2"/>
    <w:rsid w:val="0005176F"/>
    <w:rsid w:val="000550A0"/>
    <w:rsid w:val="00074476"/>
    <w:rsid w:val="00076DBC"/>
    <w:rsid w:val="00077AE1"/>
    <w:rsid w:val="00093538"/>
    <w:rsid w:val="000B7455"/>
    <w:rsid w:val="000C64CC"/>
    <w:rsid w:val="000D0C7C"/>
    <w:rsid w:val="000D1804"/>
    <w:rsid w:val="000E16F9"/>
    <w:rsid w:val="001022A9"/>
    <w:rsid w:val="001023DC"/>
    <w:rsid w:val="00105BE7"/>
    <w:rsid w:val="0012294B"/>
    <w:rsid w:val="0015289F"/>
    <w:rsid w:val="001548DF"/>
    <w:rsid w:val="00155EF1"/>
    <w:rsid w:val="0016402E"/>
    <w:rsid w:val="00176DF8"/>
    <w:rsid w:val="001C4EFC"/>
    <w:rsid w:val="001E2BEB"/>
    <w:rsid w:val="002144E5"/>
    <w:rsid w:val="002226F6"/>
    <w:rsid w:val="002258B9"/>
    <w:rsid w:val="00250584"/>
    <w:rsid w:val="00261FC8"/>
    <w:rsid w:val="00262B47"/>
    <w:rsid w:val="00264665"/>
    <w:rsid w:val="00272EB8"/>
    <w:rsid w:val="00287C0E"/>
    <w:rsid w:val="002973D9"/>
    <w:rsid w:val="002D5C39"/>
    <w:rsid w:val="003031DB"/>
    <w:rsid w:val="00303A4D"/>
    <w:rsid w:val="00305963"/>
    <w:rsid w:val="00310B18"/>
    <w:rsid w:val="00323084"/>
    <w:rsid w:val="00323A26"/>
    <w:rsid w:val="0032630E"/>
    <w:rsid w:val="00327FCB"/>
    <w:rsid w:val="00340796"/>
    <w:rsid w:val="00342F2C"/>
    <w:rsid w:val="003443B8"/>
    <w:rsid w:val="00362648"/>
    <w:rsid w:val="0037035C"/>
    <w:rsid w:val="003809B4"/>
    <w:rsid w:val="00383A61"/>
    <w:rsid w:val="00391185"/>
    <w:rsid w:val="00395DA8"/>
    <w:rsid w:val="003B2B2D"/>
    <w:rsid w:val="003B5BC3"/>
    <w:rsid w:val="003E7B27"/>
    <w:rsid w:val="0040573D"/>
    <w:rsid w:val="00495C80"/>
    <w:rsid w:val="00496CF9"/>
    <w:rsid w:val="004D51AF"/>
    <w:rsid w:val="004D670B"/>
    <w:rsid w:val="004E191C"/>
    <w:rsid w:val="00500BF8"/>
    <w:rsid w:val="00515A56"/>
    <w:rsid w:val="00536008"/>
    <w:rsid w:val="00547D49"/>
    <w:rsid w:val="0056075E"/>
    <w:rsid w:val="005814D4"/>
    <w:rsid w:val="00592CDE"/>
    <w:rsid w:val="005A1EF7"/>
    <w:rsid w:val="005A4CF3"/>
    <w:rsid w:val="005B4883"/>
    <w:rsid w:val="005B633D"/>
    <w:rsid w:val="005C267E"/>
    <w:rsid w:val="005D2DD5"/>
    <w:rsid w:val="005F1737"/>
    <w:rsid w:val="005F41E1"/>
    <w:rsid w:val="005F43E3"/>
    <w:rsid w:val="005F7AF8"/>
    <w:rsid w:val="006012B6"/>
    <w:rsid w:val="00605C8A"/>
    <w:rsid w:val="00635D49"/>
    <w:rsid w:val="006360CD"/>
    <w:rsid w:val="00637894"/>
    <w:rsid w:val="00641CC8"/>
    <w:rsid w:val="006525EE"/>
    <w:rsid w:val="00654933"/>
    <w:rsid w:val="0067013D"/>
    <w:rsid w:val="00670C3D"/>
    <w:rsid w:val="006728F0"/>
    <w:rsid w:val="006818F0"/>
    <w:rsid w:val="00682C25"/>
    <w:rsid w:val="00687B21"/>
    <w:rsid w:val="006B0378"/>
    <w:rsid w:val="006B0989"/>
    <w:rsid w:val="006B3633"/>
    <w:rsid w:val="006B67CF"/>
    <w:rsid w:val="006C3FFF"/>
    <w:rsid w:val="006D1A34"/>
    <w:rsid w:val="006E22F4"/>
    <w:rsid w:val="006E25A9"/>
    <w:rsid w:val="006F0D35"/>
    <w:rsid w:val="00710008"/>
    <w:rsid w:val="00711D16"/>
    <w:rsid w:val="00713B13"/>
    <w:rsid w:val="0072008A"/>
    <w:rsid w:val="00724A5A"/>
    <w:rsid w:val="00730EAB"/>
    <w:rsid w:val="00733569"/>
    <w:rsid w:val="00743433"/>
    <w:rsid w:val="0074401D"/>
    <w:rsid w:val="00755013"/>
    <w:rsid w:val="00774B9F"/>
    <w:rsid w:val="007766E0"/>
    <w:rsid w:val="00777A9A"/>
    <w:rsid w:val="007957F8"/>
    <w:rsid w:val="007A2260"/>
    <w:rsid w:val="007B1661"/>
    <w:rsid w:val="007B470C"/>
    <w:rsid w:val="007B78F0"/>
    <w:rsid w:val="007C54F7"/>
    <w:rsid w:val="007D4222"/>
    <w:rsid w:val="007D62A5"/>
    <w:rsid w:val="007F11D4"/>
    <w:rsid w:val="007F15F8"/>
    <w:rsid w:val="007F5A3E"/>
    <w:rsid w:val="00820F9F"/>
    <w:rsid w:val="00824C3D"/>
    <w:rsid w:val="00830759"/>
    <w:rsid w:val="00847BD4"/>
    <w:rsid w:val="00847CAF"/>
    <w:rsid w:val="00857FA6"/>
    <w:rsid w:val="008644F9"/>
    <w:rsid w:val="008759A3"/>
    <w:rsid w:val="00893D2A"/>
    <w:rsid w:val="008B0859"/>
    <w:rsid w:val="008B6FDA"/>
    <w:rsid w:val="008D67D5"/>
    <w:rsid w:val="008F1366"/>
    <w:rsid w:val="009032E3"/>
    <w:rsid w:val="00923A6F"/>
    <w:rsid w:val="00927034"/>
    <w:rsid w:val="009278CB"/>
    <w:rsid w:val="00933EC7"/>
    <w:rsid w:val="0095178B"/>
    <w:rsid w:val="00961237"/>
    <w:rsid w:val="009877A7"/>
    <w:rsid w:val="009A1487"/>
    <w:rsid w:val="009B4992"/>
    <w:rsid w:val="009E0FB5"/>
    <w:rsid w:val="00A25D5C"/>
    <w:rsid w:val="00A26AB9"/>
    <w:rsid w:val="00A379FC"/>
    <w:rsid w:val="00A44F8E"/>
    <w:rsid w:val="00A64530"/>
    <w:rsid w:val="00A65FC3"/>
    <w:rsid w:val="00A670AF"/>
    <w:rsid w:val="00A948E0"/>
    <w:rsid w:val="00AB0187"/>
    <w:rsid w:val="00AB0DF6"/>
    <w:rsid w:val="00AD054F"/>
    <w:rsid w:val="00B11B46"/>
    <w:rsid w:val="00B25A5A"/>
    <w:rsid w:val="00B50C67"/>
    <w:rsid w:val="00B61DEA"/>
    <w:rsid w:val="00B64CCF"/>
    <w:rsid w:val="00B756F8"/>
    <w:rsid w:val="00B8289D"/>
    <w:rsid w:val="00B97C7C"/>
    <w:rsid w:val="00BB3C1C"/>
    <w:rsid w:val="00BB6805"/>
    <w:rsid w:val="00BD2CAD"/>
    <w:rsid w:val="00BD3EA2"/>
    <w:rsid w:val="00BE46B7"/>
    <w:rsid w:val="00BF0B1C"/>
    <w:rsid w:val="00BF350E"/>
    <w:rsid w:val="00BF74EC"/>
    <w:rsid w:val="00C030B1"/>
    <w:rsid w:val="00C255ED"/>
    <w:rsid w:val="00C2748B"/>
    <w:rsid w:val="00C316A7"/>
    <w:rsid w:val="00C530AC"/>
    <w:rsid w:val="00C56ACD"/>
    <w:rsid w:val="00C66E1B"/>
    <w:rsid w:val="00C719D1"/>
    <w:rsid w:val="00CA15E0"/>
    <w:rsid w:val="00CA46C8"/>
    <w:rsid w:val="00CC31CD"/>
    <w:rsid w:val="00D11A1C"/>
    <w:rsid w:val="00D12082"/>
    <w:rsid w:val="00D15066"/>
    <w:rsid w:val="00D41532"/>
    <w:rsid w:val="00D45D7C"/>
    <w:rsid w:val="00D47E26"/>
    <w:rsid w:val="00D76529"/>
    <w:rsid w:val="00D8580C"/>
    <w:rsid w:val="00DA5CF4"/>
    <w:rsid w:val="00DB56A0"/>
    <w:rsid w:val="00DD2A66"/>
    <w:rsid w:val="00DD5A5F"/>
    <w:rsid w:val="00DF749C"/>
    <w:rsid w:val="00E16A0F"/>
    <w:rsid w:val="00E3021D"/>
    <w:rsid w:val="00E4765B"/>
    <w:rsid w:val="00E51C61"/>
    <w:rsid w:val="00E54E65"/>
    <w:rsid w:val="00E6023B"/>
    <w:rsid w:val="00E75F71"/>
    <w:rsid w:val="00E84309"/>
    <w:rsid w:val="00E844E7"/>
    <w:rsid w:val="00E8496E"/>
    <w:rsid w:val="00E95DF5"/>
    <w:rsid w:val="00EC7B09"/>
    <w:rsid w:val="00ED4394"/>
    <w:rsid w:val="00ED50E1"/>
    <w:rsid w:val="00EE372C"/>
    <w:rsid w:val="00EE522C"/>
    <w:rsid w:val="00EF1CDA"/>
    <w:rsid w:val="00EF40F5"/>
    <w:rsid w:val="00F06073"/>
    <w:rsid w:val="00F12434"/>
    <w:rsid w:val="00F14986"/>
    <w:rsid w:val="00F2014C"/>
    <w:rsid w:val="00F348F0"/>
    <w:rsid w:val="00F374DB"/>
    <w:rsid w:val="00F4385E"/>
    <w:rsid w:val="00F54C01"/>
    <w:rsid w:val="00F91ABF"/>
    <w:rsid w:val="00F95D29"/>
    <w:rsid w:val="00FA0AEF"/>
    <w:rsid w:val="00FA71F6"/>
    <w:rsid w:val="00FB2774"/>
    <w:rsid w:val="00FB332F"/>
    <w:rsid w:val="00FB6596"/>
    <w:rsid w:val="00FC6F8B"/>
    <w:rsid w:val="00FD1153"/>
    <w:rsid w:val="00FD73DA"/>
    <w:rsid w:val="00FE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3433"/>
    <w:pPr>
      <w:tabs>
        <w:tab w:val="center" w:pos="4320"/>
        <w:tab w:val="right" w:pos="8640"/>
      </w:tabs>
    </w:pPr>
  </w:style>
  <w:style w:type="character" w:customStyle="1" w:styleId="HeaderChar">
    <w:name w:val="Header Char"/>
    <w:link w:val="Header"/>
    <w:semiHidden/>
    <w:rsid w:val="00176DF8"/>
    <w:rPr>
      <w:rFonts w:cs="Times New Roman"/>
      <w:sz w:val="24"/>
      <w:szCs w:val="24"/>
    </w:rPr>
  </w:style>
  <w:style w:type="paragraph" w:styleId="Footer">
    <w:name w:val="footer"/>
    <w:basedOn w:val="Normal"/>
    <w:link w:val="FooterChar"/>
    <w:rsid w:val="00743433"/>
    <w:pPr>
      <w:tabs>
        <w:tab w:val="center" w:pos="4320"/>
        <w:tab w:val="right" w:pos="8640"/>
      </w:tabs>
    </w:pPr>
  </w:style>
  <w:style w:type="character" w:customStyle="1" w:styleId="FooterChar">
    <w:name w:val="Footer Char"/>
    <w:link w:val="Footer"/>
    <w:semiHidden/>
    <w:rsid w:val="00176DF8"/>
    <w:rPr>
      <w:rFonts w:cs="Times New Roman"/>
      <w:sz w:val="24"/>
      <w:szCs w:val="24"/>
    </w:r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link w:val="BalloonTextChar"/>
    <w:semiHidden/>
    <w:rsid w:val="000331E2"/>
    <w:rPr>
      <w:rFonts w:ascii="Tahoma" w:hAnsi="Tahoma" w:cs="Tahoma"/>
      <w:sz w:val="16"/>
      <w:szCs w:val="16"/>
    </w:rPr>
  </w:style>
  <w:style w:type="character" w:customStyle="1" w:styleId="BalloonTextChar">
    <w:name w:val="Balloon Text Char"/>
    <w:link w:val="BalloonText"/>
    <w:semiHidden/>
    <w:rsid w:val="00323084"/>
    <w:rPr>
      <w:rFonts w:cs="Times New Roman"/>
      <w:sz w:val="2"/>
      <w:szCs w:val="2"/>
    </w:rPr>
  </w:style>
  <w:style w:type="character" w:styleId="CommentReference">
    <w:name w:val="annotation reference"/>
    <w:semiHidden/>
    <w:rsid w:val="008B6FDA"/>
    <w:rPr>
      <w:rFonts w:cs="Times New Roman"/>
      <w:sz w:val="16"/>
      <w:szCs w:val="16"/>
    </w:rPr>
  </w:style>
  <w:style w:type="paragraph" w:styleId="CommentText">
    <w:name w:val="annotation text"/>
    <w:basedOn w:val="Normal"/>
    <w:link w:val="CommentTextChar"/>
    <w:semiHidden/>
    <w:rsid w:val="008B6FDA"/>
    <w:rPr>
      <w:sz w:val="20"/>
      <w:szCs w:val="20"/>
    </w:rPr>
  </w:style>
  <w:style w:type="character" w:customStyle="1" w:styleId="CommentTextChar">
    <w:name w:val="Comment Text Char"/>
    <w:link w:val="CommentText"/>
    <w:semiHidden/>
    <w:rsid w:val="00105BE7"/>
    <w:rPr>
      <w:rFonts w:cs="Times New Roman"/>
      <w:sz w:val="20"/>
      <w:szCs w:val="20"/>
    </w:rPr>
  </w:style>
  <w:style w:type="paragraph" w:styleId="CommentSubject">
    <w:name w:val="annotation subject"/>
    <w:basedOn w:val="CommentText"/>
    <w:next w:val="CommentText"/>
    <w:link w:val="CommentSubjectChar"/>
    <w:semiHidden/>
    <w:rsid w:val="008B6FDA"/>
    <w:rPr>
      <w:b/>
      <w:bCs/>
    </w:rPr>
  </w:style>
  <w:style w:type="character" w:customStyle="1" w:styleId="CommentSubjectChar">
    <w:name w:val="Comment Subject Char"/>
    <w:link w:val="CommentSubject"/>
    <w:semiHidden/>
    <w:rsid w:val="00105BE7"/>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3433"/>
    <w:pPr>
      <w:tabs>
        <w:tab w:val="center" w:pos="4320"/>
        <w:tab w:val="right" w:pos="8640"/>
      </w:tabs>
    </w:pPr>
  </w:style>
  <w:style w:type="character" w:customStyle="1" w:styleId="HeaderChar">
    <w:name w:val="Header Char"/>
    <w:link w:val="Header"/>
    <w:semiHidden/>
    <w:rsid w:val="00176DF8"/>
    <w:rPr>
      <w:rFonts w:cs="Times New Roman"/>
      <w:sz w:val="24"/>
      <w:szCs w:val="24"/>
    </w:rPr>
  </w:style>
  <w:style w:type="paragraph" w:styleId="Footer">
    <w:name w:val="footer"/>
    <w:basedOn w:val="Normal"/>
    <w:link w:val="FooterChar"/>
    <w:rsid w:val="00743433"/>
    <w:pPr>
      <w:tabs>
        <w:tab w:val="center" w:pos="4320"/>
        <w:tab w:val="right" w:pos="8640"/>
      </w:tabs>
    </w:pPr>
  </w:style>
  <w:style w:type="character" w:customStyle="1" w:styleId="FooterChar">
    <w:name w:val="Footer Char"/>
    <w:link w:val="Footer"/>
    <w:semiHidden/>
    <w:rsid w:val="00176DF8"/>
    <w:rPr>
      <w:rFonts w:cs="Times New Roman"/>
      <w:sz w:val="24"/>
      <w:szCs w:val="24"/>
    </w:rPr>
  </w:style>
  <w:style w:type="paragraph" w:styleId="NormalWeb">
    <w:name w:val="Normal (Web)"/>
    <w:basedOn w:val="Normal"/>
    <w:rsid w:val="00C030B1"/>
    <w:pPr>
      <w:spacing w:before="100" w:beforeAutospacing="1" w:after="100" w:afterAutospacing="1"/>
    </w:pPr>
  </w:style>
  <w:style w:type="paragraph" w:styleId="BalloonText">
    <w:name w:val="Balloon Text"/>
    <w:basedOn w:val="Normal"/>
    <w:link w:val="BalloonTextChar"/>
    <w:semiHidden/>
    <w:rsid w:val="000331E2"/>
    <w:rPr>
      <w:rFonts w:ascii="Tahoma" w:hAnsi="Tahoma" w:cs="Tahoma"/>
      <w:sz w:val="16"/>
      <w:szCs w:val="16"/>
    </w:rPr>
  </w:style>
  <w:style w:type="character" w:customStyle="1" w:styleId="BalloonTextChar">
    <w:name w:val="Balloon Text Char"/>
    <w:link w:val="BalloonText"/>
    <w:semiHidden/>
    <w:rsid w:val="00323084"/>
    <w:rPr>
      <w:rFonts w:cs="Times New Roman"/>
      <w:sz w:val="2"/>
      <w:szCs w:val="2"/>
    </w:rPr>
  </w:style>
  <w:style w:type="character" w:styleId="CommentReference">
    <w:name w:val="annotation reference"/>
    <w:semiHidden/>
    <w:rsid w:val="008B6FDA"/>
    <w:rPr>
      <w:rFonts w:cs="Times New Roman"/>
      <w:sz w:val="16"/>
      <w:szCs w:val="16"/>
    </w:rPr>
  </w:style>
  <w:style w:type="paragraph" w:styleId="CommentText">
    <w:name w:val="annotation text"/>
    <w:basedOn w:val="Normal"/>
    <w:link w:val="CommentTextChar"/>
    <w:semiHidden/>
    <w:rsid w:val="008B6FDA"/>
    <w:rPr>
      <w:sz w:val="20"/>
      <w:szCs w:val="20"/>
    </w:rPr>
  </w:style>
  <w:style w:type="character" w:customStyle="1" w:styleId="CommentTextChar">
    <w:name w:val="Comment Text Char"/>
    <w:link w:val="CommentText"/>
    <w:semiHidden/>
    <w:rsid w:val="00105BE7"/>
    <w:rPr>
      <w:rFonts w:cs="Times New Roman"/>
      <w:sz w:val="20"/>
      <w:szCs w:val="20"/>
    </w:rPr>
  </w:style>
  <w:style w:type="paragraph" w:styleId="CommentSubject">
    <w:name w:val="annotation subject"/>
    <w:basedOn w:val="CommentText"/>
    <w:next w:val="CommentText"/>
    <w:link w:val="CommentSubjectChar"/>
    <w:semiHidden/>
    <w:rsid w:val="008B6FDA"/>
    <w:rPr>
      <w:b/>
      <w:bCs/>
    </w:rPr>
  </w:style>
  <w:style w:type="character" w:customStyle="1" w:styleId="CommentSubjectChar">
    <w:name w:val="Comment Subject Char"/>
    <w:link w:val="CommentSubject"/>
    <w:semiHidden/>
    <w:rsid w:val="00105BE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E68E-E39C-4764-BEF1-C0B9CCD2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Gaming Promotions &amp; Player Tracking Systems</vt:lpstr>
    </vt:vector>
  </TitlesOfParts>
  <Company>NIGC</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Promotions &amp; Player Tracking Systems</dc:title>
  <dc:subject>MICS Class II - Audit Checklist</dc:subject>
  <dc:creator>dscatchpole - ehii</dc:creator>
  <dc:description>Based omn 9-21-2012 Federal Register Vol. 77, No. 184 Rules &amp; Regulations 58717</dc:description>
  <cp:lastModifiedBy>Catchpole, Daniel S</cp:lastModifiedBy>
  <cp:revision>3</cp:revision>
  <cp:lastPrinted>2012-10-05T21:00:00Z</cp:lastPrinted>
  <dcterms:created xsi:type="dcterms:W3CDTF">2014-08-20T18:28:00Z</dcterms:created>
  <dcterms:modified xsi:type="dcterms:W3CDTF">2014-10-01T22:50:00Z</dcterms:modified>
</cp:coreProperties>
</file>